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FE95" w14:textId="77777777" w:rsidR="00415971" w:rsidRPr="00762182" w:rsidRDefault="008E6DD4">
      <w:pPr>
        <w:jc w:val="both"/>
        <w:rPr>
          <w:rFonts w:ascii="Arial" w:eastAsia="Arial" w:hAnsi="Arial" w:cs="Arial"/>
          <w:sz w:val="16"/>
          <w:szCs w:val="16"/>
        </w:rPr>
      </w:pPr>
      <w:r w:rsidRPr="00762182">
        <w:rPr>
          <w:rFonts w:ascii="Arial" w:eastAsia="Arial" w:hAnsi="Arial" w:cs="Arial"/>
          <w:noProof/>
          <w:sz w:val="16"/>
          <w:szCs w:val="16"/>
        </w:rPr>
        <w:drawing>
          <wp:anchor distT="57150" distB="57150" distL="57150" distR="57150" simplePos="0" relativeHeight="251659264" behindDoc="0" locked="0" layoutInCell="1" allowOverlap="1" wp14:anchorId="4357A876" wp14:editId="14E69488">
            <wp:simplePos x="0" y="0"/>
            <wp:positionH relativeFrom="column">
              <wp:posOffset>2586354</wp:posOffset>
            </wp:positionH>
            <wp:positionV relativeFrom="line">
              <wp:posOffset>-92075</wp:posOffset>
            </wp:positionV>
            <wp:extent cx="1143000" cy="833756"/>
            <wp:effectExtent l="0" t="0" r="0" b="0"/>
            <wp:wrapSquare wrapText="bothSides" distT="57150" distB="57150" distL="57150" distR="57150"/>
            <wp:docPr id="1073741825" name="officeArt object" descr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7" descr="Picture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337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30655B3" w14:textId="77777777" w:rsidR="00415971" w:rsidRPr="00762182" w:rsidRDefault="00415971">
      <w:pPr>
        <w:jc w:val="both"/>
        <w:rPr>
          <w:rFonts w:ascii="Arial" w:eastAsia="Arial" w:hAnsi="Arial" w:cs="Arial"/>
          <w:sz w:val="18"/>
          <w:szCs w:val="18"/>
        </w:rPr>
      </w:pPr>
    </w:p>
    <w:p w14:paraId="15127704" w14:textId="77777777" w:rsidR="00415971" w:rsidRPr="00762182" w:rsidRDefault="00415971">
      <w:pPr>
        <w:jc w:val="both"/>
        <w:rPr>
          <w:rFonts w:ascii="Arial" w:eastAsia="Arial" w:hAnsi="Arial" w:cs="Arial"/>
          <w:sz w:val="18"/>
          <w:szCs w:val="18"/>
        </w:rPr>
      </w:pPr>
    </w:p>
    <w:p w14:paraId="006C96C5" w14:textId="77777777" w:rsidR="00415971" w:rsidRPr="00762182" w:rsidRDefault="00415971">
      <w:pPr>
        <w:jc w:val="both"/>
        <w:rPr>
          <w:rFonts w:ascii="Arial" w:eastAsia="Arial" w:hAnsi="Arial" w:cs="Arial"/>
          <w:sz w:val="16"/>
          <w:szCs w:val="16"/>
        </w:rPr>
      </w:pPr>
    </w:p>
    <w:p w14:paraId="60E0AD86" w14:textId="77777777" w:rsidR="00415971" w:rsidRDefault="008E6DD4">
      <w:pPr>
        <w:jc w:val="center"/>
        <w:rPr>
          <w:rFonts w:ascii="Arial" w:hAnsi="Arial"/>
          <w:b/>
          <w:bCs/>
          <w:u w:val="single"/>
        </w:rPr>
      </w:pPr>
      <w:r w:rsidRPr="00762182">
        <w:rPr>
          <w:rFonts w:ascii="Arial" w:hAnsi="Arial"/>
          <w:b/>
          <w:bCs/>
          <w:u w:val="single"/>
        </w:rPr>
        <w:t>ПРЕСС-РЕЛИЗ</w:t>
      </w:r>
    </w:p>
    <w:p w14:paraId="6355B9BD" w14:textId="77777777" w:rsidR="006541EA" w:rsidRPr="00762182" w:rsidRDefault="006541EA">
      <w:pPr>
        <w:jc w:val="center"/>
        <w:rPr>
          <w:rFonts w:ascii="Arial" w:eastAsia="Arial" w:hAnsi="Arial" w:cs="Arial"/>
          <w:b/>
          <w:bCs/>
          <w:u w:val="single"/>
        </w:rPr>
      </w:pPr>
    </w:p>
    <w:p w14:paraId="5264841E" w14:textId="46E9522A" w:rsidR="00950251" w:rsidRPr="00530887" w:rsidRDefault="00C24409" w:rsidP="00950251">
      <w:pPr>
        <w:jc w:val="center"/>
        <w:rPr>
          <w:rFonts w:ascii="Arial" w:hAnsi="Arial"/>
          <w:b/>
          <w:bCs/>
        </w:rPr>
      </w:pPr>
      <w:r w:rsidRPr="00530887">
        <w:rPr>
          <w:rFonts w:ascii="Arial" w:hAnsi="Arial"/>
          <w:b/>
          <w:bCs/>
        </w:rPr>
        <w:t xml:space="preserve">В 2022 </w:t>
      </w:r>
      <w:r w:rsidR="006541EA">
        <w:rPr>
          <w:rFonts w:ascii="Arial" w:hAnsi="Arial"/>
          <w:b/>
          <w:bCs/>
        </w:rPr>
        <w:t xml:space="preserve">ГОДУ РОСИНТЕР УВЕЛИЧИЛ ЧИСТУЮ ПРИБЫЛЬ НА 10%, </w:t>
      </w:r>
      <w:r w:rsidR="006541EA">
        <w:rPr>
          <w:rFonts w:ascii="Arial" w:hAnsi="Arial"/>
          <w:b/>
          <w:bCs/>
          <w:lang w:val="en-US"/>
        </w:rPr>
        <w:t>E</w:t>
      </w:r>
      <w:r w:rsidR="006541EA">
        <w:rPr>
          <w:rFonts w:ascii="Arial" w:hAnsi="Arial"/>
          <w:b/>
          <w:bCs/>
        </w:rPr>
        <w:t>В</w:t>
      </w:r>
      <w:r w:rsidR="006541EA">
        <w:rPr>
          <w:rFonts w:ascii="Arial" w:hAnsi="Arial"/>
          <w:b/>
          <w:bCs/>
          <w:lang w:val="en-US"/>
        </w:rPr>
        <w:t>ITDA</w:t>
      </w:r>
      <w:r w:rsidR="006541EA" w:rsidRPr="006541EA">
        <w:rPr>
          <w:rFonts w:ascii="Arial" w:hAnsi="Arial"/>
          <w:b/>
          <w:bCs/>
        </w:rPr>
        <w:t xml:space="preserve"> </w:t>
      </w:r>
      <w:r w:rsidR="006541EA">
        <w:rPr>
          <w:rFonts w:ascii="Arial" w:hAnsi="Arial"/>
          <w:b/>
          <w:bCs/>
        </w:rPr>
        <w:t>НА 4%</w:t>
      </w:r>
    </w:p>
    <w:p w14:paraId="60ADE6DC" w14:textId="77777777" w:rsidR="00415971" w:rsidRPr="00530887" w:rsidRDefault="00415971">
      <w:pPr>
        <w:spacing w:after="0"/>
        <w:jc w:val="both"/>
        <w:rPr>
          <w:rFonts w:ascii="Arial" w:eastAsia="Arial" w:hAnsi="Arial" w:cs="Arial"/>
          <w:b/>
          <w:bCs/>
          <w:sz w:val="12"/>
          <w:szCs w:val="12"/>
        </w:rPr>
      </w:pPr>
    </w:p>
    <w:p w14:paraId="0A7E6948" w14:textId="27D9576C" w:rsidR="00415971" w:rsidRDefault="008E6DD4">
      <w:pPr>
        <w:spacing w:after="0"/>
        <w:jc w:val="both"/>
        <w:rPr>
          <w:rFonts w:ascii="Arial" w:hAnsi="Arial"/>
          <w:strike/>
          <w:sz w:val="20"/>
          <w:szCs w:val="20"/>
        </w:rPr>
      </w:pPr>
      <w:r w:rsidRPr="00530887">
        <w:rPr>
          <w:rFonts w:ascii="Arial" w:hAnsi="Arial"/>
          <w:b/>
          <w:bCs/>
          <w:sz w:val="20"/>
          <w:szCs w:val="20"/>
        </w:rPr>
        <w:t xml:space="preserve">Москва, </w:t>
      </w:r>
      <w:r w:rsidR="00042FD2" w:rsidRPr="00530887">
        <w:rPr>
          <w:rFonts w:ascii="Arial" w:hAnsi="Arial"/>
          <w:b/>
          <w:bCs/>
          <w:sz w:val="20"/>
          <w:szCs w:val="20"/>
        </w:rPr>
        <w:t>1</w:t>
      </w:r>
      <w:r w:rsidR="00BC088C">
        <w:rPr>
          <w:rFonts w:ascii="Arial" w:hAnsi="Arial"/>
          <w:b/>
          <w:bCs/>
          <w:sz w:val="20"/>
          <w:szCs w:val="20"/>
        </w:rPr>
        <w:t>7</w:t>
      </w:r>
      <w:r w:rsidRPr="00530887">
        <w:rPr>
          <w:rFonts w:ascii="Arial" w:hAnsi="Arial"/>
          <w:b/>
          <w:bCs/>
          <w:sz w:val="20"/>
          <w:szCs w:val="20"/>
        </w:rPr>
        <w:t xml:space="preserve"> апреля 202</w:t>
      </w:r>
      <w:r w:rsidR="00042FD2" w:rsidRPr="00530887">
        <w:rPr>
          <w:rFonts w:ascii="Arial" w:hAnsi="Arial"/>
          <w:b/>
          <w:bCs/>
          <w:sz w:val="20"/>
          <w:szCs w:val="20"/>
        </w:rPr>
        <w:t>3</w:t>
      </w:r>
      <w:r w:rsidRPr="00530887">
        <w:rPr>
          <w:rFonts w:ascii="Arial" w:hAnsi="Arial"/>
          <w:b/>
          <w:bCs/>
          <w:sz w:val="20"/>
          <w:szCs w:val="20"/>
        </w:rPr>
        <w:t xml:space="preserve"> год:</w:t>
      </w:r>
      <w:r w:rsidRPr="00530887">
        <w:rPr>
          <w:rFonts w:ascii="Arial" w:hAnsi="Arial"/>
          <w:sz w:val="20"/>
          <w:szCs w:val="20"/>
        </w:rPr>
        <w:t xml:space="preserve"> ПАО «Росинтер Ресторантс Холдинг» («Росинтер», «Росинтер Ресторантс», Компания), один из крупнейших ресторанных холдингов России (Московская Биржа ММВБ-РТС: тикер ROST) объявляет результаты операционной и финансовой деятельности за 202</w:t>
      </w:r>
      <w:r w:rsidR="00042FD2" w:rsidRPr="00530887">
        <w:rPr>
          <w:rFonts w:ascii="Arial" w:hAnsi="Arial"/>
          <w:sz w:val="20"/>
          <w:szCs w:val="20"/>
        </w:rPr>
        <w:t>2</w:t>
      </w:r>
      <w:r w:rsidRPr="00530887">
        <w:rPr>
          <w:rFonts w:ascii="Arial" w:hAnsi="Arial"/>
          <w:sz w:val="20"/>
          <w:szCs w:val="20"/>
        </w:rPr>
        <w:t xml:space="preserve"> год, подготовленные в</w:t>
      </w:r>
      <w:r w:rsidRPr="00762182">
        <w:rPr>
          <w:rFonts w:ascii="Arial" w:hAnsi="Arial"/>
          <w:sz w:val="20"/>
          <w:szCs w:val="20"/>
        </w:rPr>
        <w:t xml:space="preserve"> соответствии с международными стандартами финансовой отчетности. </w:t>
      </w:r>
    </w:p>
    <w:p w14:paraId="34341B25" w14:textId="4B51290B" w:rsidR="0041467C" w:rsidRDefault="0041467C">
      <w:pPr>
        <w:spacing w:after="0"/>
        <w:jc w:val="both"/>
        <w:rPr>
          <w:rFonts w:ascii="Arial" w:hAnsi="Arial"/>
          <w:strike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ABEFA6" wp14:editId="508DFDCF">
                <wp:simplePos x="0" y="0"/>
                <wp:positionH relativeFrom="margin">
                  <wp:posOffset>26670</wp:posOffset>
                </wp:positionH>
                <wp:positionV relativeFrom="paragraph">
                  <wp:posOffset>128270</wp:posOffset>
                </wp:positionV>
                <wp:extent cx="6286500" cy="1676400"/>
                <wp:effectExtent l="0" t="0" r="19050" b="19050"/>
                <wp:wrapNone/>
                <wp:docPr id="826453989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676400"/>
                        </a:xfrm>
                        <a:prstGeom prst="roundRect">
                          <a:avLst>
                            <a:gd name="adj" fmla="val 12153"/>
                          </a:avLst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6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7AB0531" w14:textId="2E92E88F" w:rsidR="00740B07" w:rsidRPr="0029343B" w:rsidRDefault="00740B07" w:rsidP="00B4361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29343B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В</w:t>
                            </w:r>
                            <w:r w:rsidR="006541EA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этом </w:t>
                            </w:r>
                            <w:r w:rsidRPr="0029343B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пресс-релизе приведены комментарии к финансовой отчетности</w:t>
                            </w:r>
                            <w:r w:rsidRPr="004B3868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до</w:t>
                            </w:r>
                            <w:r w:rsidRPr="0029343B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применения МСФО (</w:t>
                            </w:r>
                            <w:r w:rsidRPr="0029343B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lang w:val="en-US"/>
                              </w:rPr>
                              <w:t>IFRS</w:t>
                            </w:r>
                            <w:r w:rsidRPr="0029343B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) 16 «Аренда»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, так как Компания полагает, что </w:t>
                            </w:r>
                            <w:r w:rsidR="009C1C7F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это</w:t>
                            </w:r>
                            <w:r w:rsidRPr="0029343B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наиболее полно отражает финансовое состояние Холдинга. Кроме этого,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в данном пресс-релизе </w:t>
                            </w:r>
                            <w:r w:rsidRPr="0029343B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Компания приводит финансовые показатели, не относящиеся к МСФО, которые следует рассматривать в дополнение к данным отчетности. </w:t>
                            </w:r>
                          </w:p>
                          <w:p w14:paraId="41ED9937" w14:textId="49A016AB" w:rsidR="00740B07" w:rsidRPr="0029343B" w:rsidRDefault="00740B07" w:rsidP="00B4361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Консолидированны</w:t>
                            </w:r>
                            <w:r w:rsidR="00D47463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отчет</w:t>
                            </w:r>
                            <w:r w:rsidR="00D47463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ы о финансовом положении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47463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о прибылях и убытка</w:t>
                            </w:r>
                            <w:r w:rsidR="005E264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х и о движении денежных средств</w:t>
                            </w:r>
                            <w:r w:rsidR="00D47463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которы</w:t>
                            </w:r>
                            <w:r w:rsidR="00D47463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7463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содержатся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в приложении к данному пресс-релизу, </w:t>
                            </w:r>
                            <w:r w:rsidRPr="0029343B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подготовлен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ы</w:t>
                            </w:r>
                            <w:r w:rsidRPr="0029343B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7463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с учетом требований</w:t>
                            </w:r>
                            <w:r w:rsidRPr="0029343B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МСФО (IFRS) 16</w:t>
                            </w:r>
                            <w:r w:rsidR="00D47463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«Аренда»</w:t>
                            </w:r>
                            <w:r w:rsidRPr="0029343B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BEFA6" id="Прямоугольник: скругленные углы 2" o:spid="_x0000_s1026" style="position:absolute;left:0;text-align:left;margin-left:2.1pt;margin-top:10.1pt;width:495pt;height:13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" strokecolor="#f79646 [3209]" strokeweight="2pt">
                <v:textbox inset="1.27mm,1.27mm,1.27mm,1.27mm">
                  <w:txbxContent>
                    <w:p w14:paraId="07AB0531" w14:textId="2E92E88F" w:rsidR="00740B07" w:rsidRPr="0029343B" w:rsidRDefault="00740B07" w:rsidP="00B4361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29343B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В</w:t>
                      </w:r>
                      <w:r w:rsidR="006541EA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 этом </w:t>
                      </w:r>
                      <w:r w:rsidRPr="0029343B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пресс-релизе приведены комментарии к финансовой отчетности</w:t>
                      </w:r>
                      <w:r w:rsidRPr="004B3868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до</w:t>
                      </w:r>
                      <w:r w:rsidRPr="0029343B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 применения МСФО (</w:t>
                      </w:r>
                      <w:r w:rsidRPr="0029343B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lang w:val="en-US"/>
                        </w:rPr>
                        <w:t>IFRS</w:t>
                      </w:r>
                      <w:r w:rsidRPr="0029343B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) 16 «Аренда»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, так как Компания полагает, что </w:t>
                      </w:r>
                      <w:r w:rsidR="009C1C7F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это</w:t>
                      </w:r>
                      <w:r w:rsidRPr="0029343B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 наиболее полно отражает финансовое состояние Холдинга. Кроме этого,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в данном пресс-релизе </w:t>
                      </w:r>
                      <w:r w:rsidRPr="0029343B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Компания приводит финансовые показатели, не относящиеся к МСФО, которые следует рассматривать в дополнение к данным отчетности. </w:t>
                      </w:r>
                    </w:p>
                    <w:p w14:paraId="41ED9937" w14:textId="49A016AB" w:rsidR="00740B07" w:rsidRPr="0029343B" w:rsidRDefault="00740B07" w:rsidP="00B4361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Консолидированны</w:t>
                      </w:r>
                      <w:r w:rsidR="00D47463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 отчет</w:t>
                      </w:r>
                      <w:r w:rsidR="00D47463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ы о финансовом положении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, </w:t>
                      </w:r>
                      <w:r w:rsidR="00D47463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о прибылях и убытка</w:t>
                      </w:r>
                      <w:r w:rsidR="005E264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х и о движении денежных средств</w:t>
                      </w:r>
                      <w:r w:rsidR="00D47463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которы</w:t>
                      </w:r>
                      <w:r w:rsidR="00D47463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r w:rsidR="00D47463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содержатся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в приложении к данному пресс-релизу, </w:t>
                      </w:r>
                      <w:r w:rsidRPr="0029343B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подготовлен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ы</w:t>
                      </w:r>
                      <w:r w:rsidRPr="0029343B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r w:rsidR="00D47463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с учетом требований</w:t>
                      </w:r>
                      <w:r w:rsidRPr="0029343B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 МСФО (IFRS) 16</w:t>
                      </w:r>
                      <w:r w:rsidR="00D47463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 «Аренда»</w:t>
                      </w:r>
                      <w:r w:rsidRPr="0029343B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6C5011" w14:textId="1560AC45" w:rsidR="0041467C" w:rsidRDefault="0041467C">
      <w:pPr>
        <w:spacing w:after="0"/>
        <w:jc w:val="both"/>
        <w:rPr>
          <w:rFonts w:ascii="Arial" w:hAnsi="Arial"/>
          <w:strike/>
          <w:sz w:val="20"/>
          <w:szCs w:val="20"/>
        </w:rPr>
      </w:pPr>
    </w:p>
    <w:p w14:paraId="3E37A560" w14:textId="395F8AED" w:rsidR="0041467C" w:rsidRDefault="0041467C">
      <w:pPr>
        <w:spacing w:after="0"/>
        <w:jc w:val="both"/>
        <w:rPr>
          <w:rFonts w:ascii="Arial" w:hAnsi="Arial"/>
          <w:strike/>
          <w:sz w:val="20"/>
          <w:szCs w:val="20"/>
        </w:rPr>
      </w:pPr>
    </w:p>
    <w:p w14:paraId="07BE9F6F" w14:textId="575988CE" w:rsidR="0041467C" w:rsidRDefault="0041467C">
      <w:pPr>
        <w:spacing w:after="0"/>
        <w:jc w:val="both"/>
        <w:rPr>
          <w:rFonts w:ascii="Arial" w:hAnsi="Arial"/>
          <w:strike/>
          <w:sz w:val="20"/>
          <w:szCs w:val="20"/>
        </w:rPr>
      </w:pPr>
    </w:p>
    <w:p w14:paraId="3FBBCAF0" w14:textId="22653E45" w:rsidR="0041467C" w:rsidRDefault="0041467C">
      <w:pPr>
        <w:spacing w:after="0"/>
        <w:jc w:val="both"/>
        <w:rPr>
          <w:rFonts w:ascii="Arial" w:hAnsi="Arial"/>
          <w:strike/>
          <w:sz w:val="20"/>
          <w:szCs w:val="20"/>
        </w:rPr>
      </w:pPr>
    </w:p>
    <w:p w14:paraId="211291D1" w14:textId="0A07E0ED" w:rsidR="0041467C" w:rsidRDefault="0041467C">
      <w:pPr>
        <w:spacing w:after="0"/>
        <w:jc w:val="both"/>
        <w:rPr>
          <w:rFonts w:ascii="Arial" w:hAnsi="Arial"/>
          <w:strike/>
          <w:sz w:val="20"/>
          <w:szCs w:val="20"/>
        </w:rPr>
      </w:pPr>
    </w:p>
    <w:p w14:paraId="6380B126" w14:textId="6F7735A0" w:rsidR="0041467C" w:rsidRDefault="0041467C">
      <w:pPr>
        <w:spacing w:after="0"/>
        <w:jc w:val="both"/>
        <w:rPr>
          <w:rFonts w:ascii="Arial" w:hAnsi="Arial"/>
          <w:strike/>
          <w:sz w:val="20"/>
          <w:szCs w:val="20"/>
        </w:rPr>
      </w:pPr>
    </w:p>
    <w:p w14:paraId="68328A73" w14:textId="758296EC" w:rsidR="0041467C" w:rsidRDefault="0041467C">
      <w:pPr>
        <w:spacing w:after="0"/>
        <w:jc w:val="both"/>
        <w:rPr>
          <w:rFonts w:ascii="Arial" w:hAnsi="Arial"/>
          <w:strike/>
          <w:sz w:val="20"/>
          <w:szCs w:val="20"/>
        </w:rPr>
      </w:pPr>
    </w:p>
    <w:p w14:paraId="04ABD873" w14:textId="4F9B69A6" w:rsidR="0041467C" w:rsidRDefault="0041467C">
      <w:pPr>
        <w:spacing w:after="0"/>
        <w:jc w:val="both"/>
        <w:rPr>
          <w:rFonts w:ascii="Arial" w:hAnsi="Arial"/>
          <w:strike/>
          <w:sz w:val="20"/>
          <w:szCs w:val="20"/>
        </w:rPr>
      </w:pPr>
    </w:p>
    <w:p w14:paraId="2E999D17" w14:textId="3DFB1860" w:rsidR="00415971" w:rsidRDefault="00415971">
      <w:pPr>
        <w:spacing w:after="0"/>
        <w:jc w:val="both"/>
        <w:rPr>
          <w:rFonts w:ascii="Arial" w:eastAsia="Arial" w:hAnsi="Arial" w:cs="Arial"/>
          <w:strike/>
          <w:sz w:val="20"/>
          <w:szCs w:val="20"/>
        </w:rPr>
      </w:pPr>
    </w:p>
    <w:p w14:paraId="64E2FCA8" w14:textId="73039471" w:rsidR="0041467C" w:rsidRDefault="0041467C">
      <w:pPr>
        <w:spacing w:after="0"/>
        <w:jc w:val="both"/>
        <w:rPr>
          <w:rFonts w:ascii="Arial" w:eastAsia="Arial" w:hAnsi="Arial" w:cs="Arial"/>
          <w:strike/>
          <w:sz w:val="20"/>
          <w:szCs w:val="20"/>
        </w:rPr>
      </w:pPr>
    </w:p>
    <w:p w14:paraId="2E3DF70D" w14:textId="77777777" w:rsidR="0049098E" w:rsidRDefault="0049098E">
      <w:pPr>
        <w:widowControl w:val="0"/>
        <w:spacing w:after="0" w:line="240" w:lineRule="auto"/>
        <w:jc w:val="both"/>
        <w:rPr>
          <w:rFonts w:ascii="Arial" w:eastAsia="Arial" w:hAnsi="Arial" w:cs="Arial"/>
          <w:color w:val="auto"/>
          <w:sz w:val="12"/>
          <w:szCs w:val="12"/>
        </w:rPr>
      </w:pPr>
    </w:p>
    <w:p w14:paraId="3C6FED8E" w14:textId="5F7B930B" w:rsidR="00D321FD" w:rsidRDefault="00D321FD">
      <w:pPr>
        <w:widowControl w:val="0"/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  <w:r w:rsidRPr="00762182">
        <w:rPr>
          <w:rFonts w:ascii="Arial" w:hAnsi="Arial"/>
          <w:b/>
          <w:bCs/>
          <w:sz w:val="20"/>
          <w:szCs w:val="20"/>
        </w:rPr>
        <w:t>ОСНОВНЫЕ ФИНАНСОВЫЕ И ОПЕРАЦИОННЫЕ ПОКАЗАТЕЛИ</w:t>
      </w:r>
      <w:r>
        <w:rPr>
          <w:rFonts w:ascii="Arial" w:hAnsi="Arial"/>
          <w:b/>
          <w:bCs/>
          <w:sz w:val="20"/>
          <w:szCs w:val="20"/>
        </w:rPr>
        <w:t>:</w:t>
      </w:r>
    </w:p>
    <w:p w14:paraId="4FEDFA5E" w14:textId="77777777" w:rsidR="00D321FD" w:rsidRPr="0029343B" w:rsidRDefault="00D321FD">
      <w:pPr>
        <w:widowControl w:val="0"/>
        <w:spacing w:after="0" w:line="240" w:lineRule="auto"/>
        <w:jc w:val="both"/>
        <w:rPr>
          <w:rFonts w:ascii="Arial" w:eastAsia="Arial" w:hAnsi="Arial" w:cs="Arial"/>
          <w:color w:val="auto"/>
          <w:sz w:val="12"/>
          <w:szCs w:val="12"/>
        </w:rPr>
      </w:pPr>
    </w:p>
    <w:p w14:paraId="5C45A3A5" w14:textId="4F2574AD" w:rsidR="001506DA" w:rsidRPr="000E3100" w:rsidRDefault="000A3837" w:rsidP="00D321FD">
      <w:pPr>
        <w:pStyle w:val="a6"/>
        <w:numPr>
          <w:ilvl w:val="0"/>
          <w:numId w:val="2"/>
        </w:numPr>
        <w:spacing w:line="276" w:lineRule="auto"/>
        <w:ind w:left="426" w:right="-8" w:hanging="426"/>
        <w:rPr>
          <w:rFonts w:ascii="Arial" w:eastAsia="Arial" w:hAnsi="Arial" w:cs="Arial"/>
          <w:color w:val="auto"/>
          <w:sz w:val="20"/>
          <w:szCs w:val="20"/>
          <w:lang w:val="ru-RU"/>
        </w:rPr>
      </w:pPr>
      <w:bookmarkStart w:id="0" w:name="_Hlk70430748"/>
      <w:r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>По итогам 2022 года п</w:t>
      </w:r>
      <w:r w:rsidR="00303FED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 xml:space="preserve">оказатель </w:t>
      </w:r>
      <w:proofErr w:type="gramStart"/>
      <w:r w:rsidR="00303FED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>EBITDA</w:t>
      </w:r>
      <w:r w:rsidR="00303FED" w:rsidRPr="000E3100">
        <w:rPr>
          <w:color w:val="auto"/>
          <w:vertAlign w:val="superscript"/>
          <w:lang w:val="ru-RU"/>
        </w:rPr>
        <w:t>[</w:t>
      </w:r>
      <w:proofErr w:type="gramEnd"/>
      <w:r w:rsidR="00095A5C">
        <w:rPr>
          <w:color w:val="auto"/>
          <w:vertAlign w:val="superscript"/>
          <w:lang w:val="ru-RU"/>
        </w:rPr>
        <w:t>2</w:t>
      </w:r>
      <w:r w:rsidR="00303FED" w:rsidRPr="000E3100">
        <w:rPr>
          <w:color w:val="auto"/>
          <w:vertAlign w:val="superscript"/>
          <w:lang w:val="ru-RU"/>
        </w:rPr>
        <w:t>]</w:t>
      </w:r>
      <w:r w:rsidR="00303FED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 xml:space="preserve"> до обесценения и списаний увеличился на </w:t>
      </w:r>
      <w:r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 xml:space="preserve">4% или на </w:t>
      </w:r>
      <w:r w:rsidR="009711F1">
        <w:rPr>
          <w:rFonts w:ascii="Arial" w:eastAsia="Arial" w:hAnsi="Arial" w:cs="Arial"/>
          <w:color w:val="auto"/>
          <w:sz w:val="20"/>
          <w:szCs w:val="20"/>
          <w:lang w:val="ru-RU"/>
        </w:rPr>
        <w:t xml:space="preserve">    </w:t>
      </w:r>
      <w:r w:rsidR="00303FED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>27 млн. рублей по сравнению с 2021 годом и составил 688 млн. рублей</w:t>
      </w:r>
      <w:r w:rsidR="003E5485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>.</w:t>
      </w:r>
      <w:r w:rsidR="00A44627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 xml:space="preserve"> Рост показателя </w:t>
      </w:r>
      <w:r w:rsidRPr="000E3100">
        <w:rPr>
          <w:rFonts w:ascii="Arial" w:eastAsia="Arial" w:hAnsi="Arial" w:cs="Arial"/>
          <w:color w:val="auto"/>
          <w:sz w:val="20"/>
          <w:szCs w:val="20"/>
        </w:rPr>
        <w:t>EBIT</w:t>
      </w:r>
      <w:r w:rsidR="004C0B59" w:rsidRPr="000E3100">
        <w:rPr>
          <w:rFonts w:ascii="Arial" w:eastAsia="Arial" w:hAnsi="Arial" w:cs="Arial"/>
          <w:color w:val="auto"/>
          <w:sz w:val="20"/>
          <w:szCs w:val="20"/>
        </w:rPr>
        <w:t>D</w:t>
      </w:r>
      <w:r w:rsidRPr="000E3100">
        <w:rPr>
          <w:rFonts w:ascii="Arial" w:eastAsia="Arial" w:hAnsi="Arial" w:cs="Arial"/>
          <w:color w:val="auto"/>
          <w:sz w:val="20"/>
          <w:szCs w:val="20"/>
        </w:rPr>
        <w:t>A</w:t>
      </w:r>
      <w:r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 xml:space="preserve"> в 2022 году </w:t>
      </w:r>
      <w:r w:rsidR="00A44627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 xml:space="preserve">к </w:t>
      </w:r>
      <w:r w:rsidR="0029343B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>«</w:t>
      </w:r>
      <w:proofErr w:type="spellStart"/>
      <w:r w:rsidR="00A44627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>допандемийному</w:t>
      </w:r>
      <w:proofErr w:type="spellEnd"/>
      <w:r w:rsidR="0029343B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>»</w:t>
      </w:r>
      <w:r w:rsidR="00A44627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 xml:space="preserve"> 2019 году </w:t>
      </w:r>
      <w:r w:rsidR="00303FED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>с</w:t>
      </w:r>
      <w:r w:rsidR="00A44627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>остав</w:t>
      </w:r>
      <w:r w:rsidR="006541EA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>ил</w:t>
      </w:r>
      <w:r w:rsidR="00A44627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 xml:space="preserve"> </w:t>
      </w:r>
      <w:r w:rsidR="00303FED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>43</w:t>
      </w:r>
      <w:r w:rsidR="00A44627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>%</w:t>
      </w:r>
      <w:r w:rsidR="00303FED" w:rsidRPr="000E3100">
        <w:rPr>
          <w:rFonts w:ascii="Arial" w:eastAsia="Arial" w:hAnsi="Arial" w:cs="Arial"/>
          <w:color w:val="auto"/>
          <w:sz w:val="20"/>
          <w:szCs w:val="20"/>
          <w:lang w:val="ru-RU"/>
        </w:rPr>
        <w:t xml:space="preserve">. </w:t>
      </w:r>
    </w:p>
    <w:p w14:paraId="3E971193" w14:textId="77777777" w:rsidR="00D321FD" w:rsidRPr="004B3868" w:rsidRDefault="00D321FD" w:rsidP="000E3100">
      <w:pPr>
        <w:pStyle w:val="a6"/>
        <w:spacing w:line="276" w:lineRule="auto"/>
        <w:ind w:left="426" w:right="-8"/>
        <w:rPr>
          <w:rFonts w:ascii="Arial" w:eastAsia="Arial" w:hAnsi="Arial" w:cs="Arial"/>
          <w:color w:val="auto"/>
          <w:sz w:val="20"/>
          <w:szCs w:val="20"/>
          <w:lang w:val="ru-RU"/>
        </w:rPr>
      </w:pPr>
    </w:p>
    <w:p w14:paraId="6BECBC07" w14:textId="36E70E6C" w:rsidR="008C637D" w:rsidRPr="00645841" w:rsidRDefault="00577FE4" w:rsidP="00D321FD">
      <w:pPr>
        <w:pStyle w:val="a6"/>
        <w:numPr>
          <w:ilvl w:val="0"/>
          <w:numId w:val="2"/>
        </w:numPr>
        <w:spacing w:line="276" w:lineRule="auto"/>
        <w:ind w:left="426" w:right="-8" w:hanging="426"/>
        <w:rPr>
          <w:rFonts w:ascii="Arial" w:eastAsia="Arial" w:hAnsi="Arial" w:cs="Arial"/>
          <w:color w:val="auto"/>
          <w:sz w:val="20"/>
          <w:szCs w:val="20"/>
          <w:lang w:val="ru-RU"/>
        </w:rPr>
      </w:pPr>
      <w:r>
        <w:rPr>
          <w:rFonts w:ascii="Arial" w:hAnsi="Arial"/>
          <w:color w:val="auto"/>
          <w:sz w:val="20"/>
          <w:szCs w:val="20"/>
          <w:lang w:val="ru-RU"/>
        </w:rPr>
        <w:t xml:space="preserve">В 2022 году </w:t>
      </w:r>
      <w:r w:rsidR="008C637D" w:rsidRPr="005036EF">
        <w:rPr>
          <w:rFonts w:ascii="Arial" w:hAnsi="Arial"/>
          <w:color w:val="auto"/>
          <w:sz w:val="20"/>
          <w:szCs w:val="20"/>
          <w:lang w:val="ru-RU"/>
        </w:rPr>
        <w:t>«Росинтер» увеличил выручку</w:t>
      </w:r>
      <w:r w:rsidR="008C637D" w:rsidRPr="005036EF">
        <w:rPr>
          <w:color w:val="auto"/>
          <w:vertAlign w:val="superscript"/>
          <w:lang w:val="ru-RU"/>
        </w:rPr>
        <w:t xml:space="preserve">[1] </w:t>
      </w:r>
      <w:r w:rsidR="008C637D" w:rsidRPr="005036EF">
        <w:rPr>
          <w:rFonts w:ascii="Arial" w:hAnsi="Arial"/>
          <w:color w:val="auto"/>
          <w:sz w:val="20"/>
          <w:szCs w:val="20"/>
          <w:lang w:val="ru-RU"/>
        </w:rPr>
        <w:t>на 1</w:t>
      </w:r>
      <w:r w:rsidR="008C637D">
        <w:rPr>
          <w:rFonts w:ascii="Arial" w:hAnsi="Arial"/>
          <w:color w:val="auto"/>
          <w:sz w:val="20"/>
          <w:szCs w:val="20"/>
          <w:lang w:val="ru-RU"/>
        </w:rPr>
        <w:t>,</w:t>
      </w:r>
      <w:r w:rsidR="00C03072">
        <w:rPr>
          <w:rFonts w:ascii="Arial" w:hAnsi="Arial"/>
          <w:color w:val="auto"/>
          <w:sz w:val="20"/>
          <w:szCs w:val="20"/>
          <w:lang w:val="ru-RU"/>
        </w:rPr>
        <w:t xml:space="preserve">1% до 6 279 </w:t>
      </w:r>
      <w:r w:rsidR="008C637D" w:rsidRPr="006541EA">
        <w:rPr>
          <w:rFonts w:ascii="Arial" w:hAnsi="Arial"/>
          <w:color w:val="auto"/>
          <w:sz w:val="20"/>
          <w:szCs w:val="20"/>
          <w:lang w:val="ru-RU"/>
        </w:rPr>
        <w:t>млн.</w:t>
      </w:r>
      <w:r w:rsidR="00B35E34" w:rsidRPr="006541EA">
        <w:rPr>
          <w:rFonts w:ascii="Arial" w:hAnsi="Arial"/>
          <w:color w:val="auto"/>
          <w:sz w:val="20"/>
          <w:szCs w:val="20"/>
          <w:lang w:val="ru-RU"/>
        </w:rPr>
        <w:t xml:space="preserve"> рублей</w:t>
      </w:r>
      <w:r w:rsidR="008C637D" w:rsidRPr="006541EA">
        <w:rPr>
          <w:rFonts w:ascii="Arial" w:hAnsi="Arial"/>
          <w:color w:val="auto"/>
          <w:sz w:val="20"/>
          <w:szCs w:val="20"/>
          <w:lang w:val="ru-RU"/>
        </w:rPr>
        <w:t xml:space="preserve"> в условиях</w:t>
      </w:r>
      <w:r w:rsidR="008C637D" w:rsidRPr="005036EF">
        <w:rPr>
          <w:rFonts w:ascii="Arial" w:eastAsia="Arial" w:hAnsi="Arial" w:cs="Arial"/>
          <w:color w:val="auto"/>
          <w:sz w:val="20"/>
          <w:szCs w:val="20"/>
          <w:lang w:val="ru-RU"/>
        </w:rPr>
        <w:t xml:space="preserve"> </w:t>
      </w:r>
      <w:r w:rsidR="008C637D" w:rsidRPr="005036EF">
        <w:rPr>
          <w:rFonts w:ascii="Arial" w:hAnsi="Arial"/>
          <w:color w:val="auto"/>
          <w:sz w:val="20"/>
          <w:szCs w:val="20"/>
          <w:lang w:val="ru-RU"/>
        </w:rPr>
        <w:t>существенного падения гостевого трафика</w:t>
      </w:r>
      <w:r>
        <w:rPr>
          <w:rFonts w:ascii="Arial" w:hAnsi="Arial"/>
          <w:color w:val="auto"/>
          <w:sz w:val="20"/>
          <w:szCs w:val="20"/>
          <w:lang w:val="ru-RU"/>
        </w:rPr>
        <w:t xml:space="preserve"> в сравнении с 2021 годом</w:t>
      </w:r>
      <w:r w:rsidR="008C637D" w:rsidRPr="005036EF">
        <w:rPr>
          <w:rFonts w:ascii="Arial" w:hAnsi="Arial"/>
          <w:color w:val="auto"/>
          <w:sz w:val="20"/>
          <w:szCs w:val="20"/>
          <w:lang w:val="ru-RU"/>
        </w:rPr>
        <w:t>, связанного с нестабильной геополитической ситуацией. При этом снижение трафика в крупнейших торговых центрах в связи с уходом международных брендов по оценкам экспертов составило до 30%</w:t>
      </w:r>
      <w:r w:rsidR="00095A5C">
        <w:rPr>
          <w:rFonts w:ascii="Arial" w:hAnsi="Arial"/>
          <w:color w:val="auto"/>
          <w:sz w:val="20"/>
          <w:szCs w:val="20"/>
          <w:lang w:val="ru-RU"/>
        </w:rPr>
        <w:t>.</w:t>
      </w:r>
      <w:r w:rsidR="008C637D" w:rsidRPr="005036EF">
        <w:rPr>
          <w:rFonts w:ascii="Arial" w:hAnsi="Arial"/>
          <w:color w:val="auto"/>
          <w:sz w:val="20"/>
          <w:szCs w:val="20"/>
          <w:lang w:val="ru-RU"/>
        </w:rPr>
        <w:t xml:space="preserve"> </w:t>
      </w:r>
      <w:r w:rsidR="00095A5C" w:rsidRPr="00645841">
        <w:rPr>
          <w:rFonts w:ascii="Arial" w:hAnsi="Arial"/>
          <w:color w:val="auto"/>
          <w:sz w:val="20"/>
          <w:szCs w:val="20"/>
          <w:lang w:val="ru-RU"/>
        </w:rPr>
        <w:t>В</w:t>
      </w:r>
      <w:r w:rsidR="008C637D" w:rsidRPr="00645841">
        <w:rPr>
          <w:rFonts w:ascii="Arial" w:hAnsi="Arial"/>
          <w:color w:val="auto"/>
          <w:sz w:val="20"/>
          <w:szCs w:val="20"/>
          <w:lang w:val="ru-RU"/>
        </w:rPr>
        <w:t xml:space="preserve"> аэропортах</w:t>
      </w:r>
      <w:r w:rsidR="00095A5C" w:rsidRPr="00645841">
        <w:rPr>
          <w:rFonts w:ascii="Arial" w:hAnsi="Arial"/>
          <w:color w:val="auto"/>
          <w:sz w:val="20"/>
          <w:szCs w:val="20"/>
          <w:lang w:val="ru-RU"/>
        </w:rPr>
        <w:t xml:space="preserve"> </w:t>
      </w:r>
      <w:r w:rsidR="004018A6" w:rsidRPr="00645841">
        <w:rPr>
          <w:rFonts w:ascii="Arial" w:hAnsi="Arial"/>
          <w:color w:val="auto"/>
          <w:sz w:val="20"/>
          <w:szCs w:val="20"/>
          <w:lang w:val="ru-RU"/>
        </w:rPr>
        <w:t xml:space="preserve">из-за закрытия международного направления полетов </w:t>
      </w:r>
      <w:r w:rsidR="008C637D" w:rsidRPr="00645841">
        <w:rPr>
          <w:rFonts w:ascii="Arial" w:hAnsi="Arial"/>
          <w:color w:val="auto"/>
          <w:sz w:val="20"/>
          <w:szCs w:val="20"/>
          <w:lang w:val="ru-RU"/>
        </w:rPr>
        <w:t xml:space="preserve">падение трафика </w:t>
      </w:r>
      <w:r w:rsidR="00095A5C" w:rsidRPr="00645841">
        <w:rPr>
          <w:rFonts w:ascii="Arial" w:hAnsi="Arial"/>
          <w:color w:val="auto"/>
          <w:sz w:val="20"/>
          <w:szCs w:val="20"/>
          <w:lang w:val="ru-RU"/>
        </w:rPr>
        <w:t xml:space="preserve">также </w:t>
      </w:r>
      <w:r w:rsidR="00BD7B37" w:rsidRPr="00645841">
        <w:rPr>
          <w:rFonts w:ascii="Arial" w:hAnsi="Arial"/>
          <w:color w:val="auto"/>
          <w:sz w:val="20"/>
          <w:szCs w:val="20"/>
          <w:lang w:val="ru-RU"/>
        </w:rPr>
        <w:t>достигало</w:t>
      </w:r>
      <w:r w:rsidR="008C637D" w:rsidRPr="00645841">
        <w:rPr>
          <w:rFonts w:ascii="Arial" w:hAnsi="Arial"/>
          <w:color w:val="auto"/>
          <w:sz w:val="20"/>
          <w:szCs w:val="20"/>
          <w:lang w:val="ru-RU"/>
        </w:rPr>
        <w:t xml:space="preserve"> 30%.</w:t>
      </w:r>
    </w:p>
    <w:p w14:paraId="6BCEA0F4" w14:textId="77777777" w:rsidR="00D321FD" w:rsidRPr="00D321FD" w:rsidRDefault="00D321FD" w:rsidP="00D321FD">
      <w:pPr>
        <w:pStyle w:val="a6"/>
        <w:rPr>
          <w:rFonts w:ascii="Arial" w:eastAsia="Arial" w:hAnsi="Arial" w:cs="Arial"/>
          <w:color w:val="auto"/>
          <w:sz w:val="20"/>
          <w:szCs w:val="20"/>
          <w:lang w:val="ru-RU"/>
        </w:rPr>
      </w:pPr>
    </w:p>
    <w:bookmarkEnd w:id="0"/>
    <w:p w14:paraId="01B2E2B1" w14:textId="5615D976" w:rsidR="001506DA" w:rsidRPr="00D321FD" w:rsidRDefault="00126087" w:rsidP="00D321FD">
      <w:pPr>
        <w:pStyle w:val="a6"/>
        <w:numPr>
          <w:ilvl w:val="0"/>
          <w:numId w:val="2"/>
        </w:numPr>
        <w:spacing w:line="276" w:lineRule="auto"/>
        <w:ind w:left="426" w:right="-8" w:hanging="426"/>
        <w:rPr>
          <w:rFonts w:ascii="Arial" w:eastAsia="Arial" w:hAnsi="Arial" w:cs="Arial"/>
          <w:strike/>
          <w:color w:val="auto"/>
          <w:sz w:val="20"/>
          <w:szCs w:val="20"/>
          <w:lang w:val="ru-RU"/>
        </w:rPr>
      </w:pPr>
      <w:r w:rsidRPr="004B3868">
        <w:rPr>
          <w:rFonts w:ascii="Arial" w:hAnsi="Arial"/>
          <w:color w:val="auto"/>
          <w:sz w:val="20"/>
          <w:szCs w:val="20"/>
          <w:lang w:val="ru-RU"/>
        </w:rPr>
        <w:t>Рост чистой прибыли составил 10% (с 18,</w:t>
      </w:r>
      <w:r w:rsidR="00BA4554">
        <w:rPr>
          <w:rFonts w:ascii="Arial" w:hAnsi="Arial"/>
          <w:color w:val="auto"/>
          <w:sz w:val="20"/>
          <w:szCs w:val="20"/>
          <w:lang w:val="ru-RU"/>
        </w:rPr>
        <w:t>4</w:t>
      </w:r>
      <w:r w:rsidRPr="004B3868">
        <w:rPr>
          <w:rFonts w:ascii="Arial" w:hAnsi="Arial"/>
          <w:color w:val="auto"/>
          <w:sz w:val="20"/>
          <w:szCs w:val="20"/>
          <w:lang w:val="ru-RU"/>
        </w:rPr>
        <w:t xml:space="preserve"> млн. рублей в 2021 году до 20,2 млн. рублей</w:t>
      </w:r>
      <w:r w:rsidR="003E5485" w:rsidRPr="004B3868">
        <w:rPr>
          <w:rFonts w:ascii="Arial" w:hAnsi="Arial"/>
          <w:color w:val="auto"/>
          <w:sz w:val="20"/>
          <w:szCs w:val="20"/>
          <w:lang w:val="ru-RU"/>
        </w:rPr>
        <w:t> </w:t>
      </w:r>
      <w:r w:rsidRPr="004B3868">
        <w:rPr>
          <w:rFonts w:ascii="Arial" w:hAnsi="Arial"/>
          <w:color w:val="auto"/>
          <w:sz w:val="20"/>
          <w:szCs w:val="20"/>
          <w:lang w:val="ru-RU"/>
        </w:rPr>
        <w:t xml:space="preserve">2022 году). </w:t>
      </w:r>
    </w:p>
    <w:p w14:paraId="2ED3207D" w14:textId="77777777" w:rsidR="00D321FD" w:rsidRPr="00D321FD" w:rsidRDefault="00D321FD" w:rsidP="00D321FD">
      <w:pPr>
        <w:pStyle w:val="a6"/>
        <w:rPr>
          <w:rFonts w:ascii="Arial" w:eastAsia="Arial" w:hAnsi="Arial" w:cs="Arial"/>
          <w:strike/>
          <w:color w:val="auto"/>
          <w:sz w:val="20"/>
          <w:szCs w:val="20"/>
          <w:lang w:val="ru-RU"/>
        </w:rPr>
      </w:pPr>
    </w:p>
    <w:p w14:paraId="42E2482C" w14:textId="1561ADCD" w:rsidR="001506DA" w:rsidRPr="00FB2F94" w:rsidRDefault="00126087" w:rsidP="00D321FD">
      <w:pPr>
        <w:pStyle w:val="a6"/>
        <w:numPr>
          <w:ilvl w:val="0"/>
          <w:numId w:val="2"/>
        </w:numPr>
        <w:spacing w:line="276" w:lineRule="auto"/>
        <w:ind w:left="426" w:right="-8" w:hanging="426"/>
        <w:rPr>
          <w:rFonts w:ascii="Arial" w:hAnsi="Arial"/>
          <w:color w:val="auto"/>
          <w:sz w:val="20"/>
          <w:szCs w:val="20"/>
          <w:lang w:val="ru-RU"/>
        </w:rPr>
      </w:pPr>
      <w:r w:rsidRPr="00FB2F94">
        <w:rPr>
          <w:rFonts w:ascii="Arial" w:hAnsi="Arial"/>
          <w:color w:val="auto"/>
          <w:sz w:val="20"/>
          <w:szCs w:val="20"/>
          <w:lang w:val="ru-RU"/>
        </w:rPr>
        <w:t xml:space="preserve">На фоне высоких темпов </w:t>
      </w:r>
      <w:r w:rsidR="004D778F" w:rsidRPr="00FB2F94">
        <w:rPr>
          <w:rFonts w:ascii="Arial" w:hAnsi="Arial"/>
          <w:color w:val="auto"/>
          <w:sz w:val="20"/>
          <w:szCs w:val="20"/>
          <w:lang w:val="ru-RU"/>
        </w:rPr>
        <w:t xml:space="preserve">роста </w:t>
      </w:r>
      <w:r w:rsidRPr="00FB2F94">
        <w:rPr>
          <w:rFonts w:ascii="Arial" w:hAnsi="Arial"/>
          <w:color w:val="auto"/>
          <w:sz w:val="20"/>
          <w:szCs w:val="20"/>
          <w:lang w:val="ru-RU"/>
        </w:rPr>
        <w:t>инфляции в 2022 году</w:t>
      </w:r>
      <w:r w:rsidR="004D778F" w:rsidRPr="00FB2F94">
        <w:rPr>
          <w:rFonts w:ascii="Arial" w:hAnsi="Arial"/>
          <w:color w:val="auto"/>
          <w:sz w:val="20"/>
          <w:szCs w:val="20"/>
          <w:lang w:val="ru-RU"/>
        </w:rPr>
        <w:t xml:space="preserve"> (по оценкам экспертов</w:t>
      </w:r>
      <w:r w:rsidR="00212F22" w:rsidRPr="00FB2F94">
        <w:rPr>
          <w:rFonts w:ascii="Arial" w:hAnsi="Arial"/>
          <w:color w:val="auto"/>
          <w:sz w:val="20"/>
          <w:szCs w:val="20"/>
          <w:lang w:val="ru-RU"/>
        </w:rPr>
        <w:t xml:space="preserve"> она составила</w:t>
      </w:r>
      <w:r w:rsidR="004D778F" w:rsidRPr="00FB2F94">
        <w:rPr>
          <w:rFonts w:ascii="Arial" w:hAnsi="Arial"/>
          <w:color w:val="auto"/>
          <w:sz w:val="20"/>
          <w:szCs w:val="20"/>
          <w:lang w:val="ru-RU"/>
        </w:rPr>
        <w:t xml:space="preserve"> </w:t>
      </w:r>
      <w:r w:rsidR="00BA10FA" w:rsidRPr="00FB2F94">
        <w:rPr>
          <w:rFonts w:ascii="Arial" w:hAnsi="Arial"/>
          <w:color w:val="auto"/>
          <w:sz w:val="20"/>
          <w:szCs w:val="20"/>
          <w:lang w:val="ru-RU"/>
        </w:rPr>
        <w:t>12</w:t>
      </w:r>
      <w:r w:rsidR="001506DA" w:rsidRPr="00FB2F94">
        <w:rPr>
          <w:rFonts w:ascii="Arial" w:hAnsi="Arial"/>
          <w:color w:val="auto"/>
          <w:sz w:val="20"/>
          <w:szCs w:val="20"/>
          <w:lang w:val="ru-RU"/>
        </w:rPr>
        <w:t>%</w:t>
      </w:r>
      <w:r w:rsidR="004D778F" w:rsidRPr="00FB2F94">
        <w:rPr>
          <w:rFonts w:ascii="Arial" w:hAnsi="Arial"/>
          <w:color w:val="auto"/>
          <w:sz w:val="20"/>
          <w:szCs w:val="20"/>
          <w:lang w:val="ru-RU"/>
        </w:rPr>
        <w:t>)</w:t>
      </w:r>
      <w:r w:rsidRPr="00FB2F94">
        <w:rPr>
          <w:rFonts w:ascii="Arial" w:hAnsi="Arial"/>
          <w:color w:val="auto"/>
          <w:sz w:val="20"/>
          <w:szCs w:val="20"/>
          <w:lang w:val="ru-RU"/>
        </w:rPr>
        <w:t>,</w:t>
      </w:r>
      <w:r w:rsidR="004D778F" w:rsidRPr="00FB2F94">
        <w:rPr>
          <w:rFonts w:ascii="Arial" w:hAnsi="Arial"/>
          <w:color w:val="auto"/>
          <w:sz w:val="20"/>
          <w:szCs w:val="20"/>
          <w:lang w:val="ru-RU"/>
        </w:rPr>
        <w:t xml:space="preserve"> «Росинтеру» </w:t>
      </w:r>
      <w:r w:rsidRPr="00FB2F94">
        <w:rPr>
          <w:rFonts w:ascii="Arial" w:hAnsi="Arial"/>
          <w:color w:val="auto"/>
          <w:sz w:val="20"/>
          <w:szCs w:val="20"/>
          <w:lang w:val="ru-RU"/>
        </w:rPr>
        <w:t>удалось удержать расходы на продукты, оплату труда</w:t>
      </w:r>
      <w:r w:rsidR="00345A58" w:rsidRPr="00FB2F94">
        <w:rPr>
          <w:rFonts w:ascii="Arial" w:hAnsi="Arial"/>
          <w:color w:val="auto"/>
          <w:sz w:val="20"/>
          <w:szCs w:val="20"/>
          <w:lang w:val="ru-RU"/>
        </w:rPr>
        <w:t>,</w:t>
      </w:r>
      <w:r w:rsidRPr="00FB2F94">
        <w:rPr>
          <w:rFonts w:ascii="Arial" w:hAnsi="Arial"/>
          <w:color w:val="auto"/>
          <w:sz w:val="20"/>
          <w:szCs w:val="20"/>
          <w:lang w:val="ru-RU"/>
        </w:rPr>
        <w:t xml:space="preserve"> аренду</w:t>
      </w:r>
      <w:r w:rsidR="001506DA" w:rsidRPr="00FB2F94">
        <w:rPr>
          <w:rFonts w:ascii="Arial" w:hAnsi="Arial"/>
          <w:color w:val="auto"/>
          <w:sz w:val="20"/>
          <w:szCs w:val="20"/>
          <w:lang w:val="ru-RU"/>
        </w:rPr>
        <w:t xml:space="preserve"> </w:t>
      </w:r>
      <w:r w:rsidR="00345A58" w:rsidRPr="00FB2F94">
        <w:rPr>
          <w:rFonts w:ascii="Arial" w:hAnsi="Arial"/>
          <w:color w:val="auto"/>
          <w:sz w:val="20"/>
          <w:szCs w:val="20"/>
          <w:lang w:val="ru-RU"/>
        </w:rPr>
        <w:t xml:space="preserve">и услуги </w:t>
      </w:r>
      <w:r w:rsidR="005469D7" w:rsidRPr="00FB2F94">
        <w:rPr>
          <w:rFonts w:ascii="Arial" w:hAnsi="Arial"/>
          <w:color w:val="auto"/>
          <w:sz w:val="20"/>
          <w:szCs w:val="20"/>
          <w:lang w:val="ru-RU"/>
        </w:rPr>
        <w:t>на уровне 2021 года.</w:t>
      </w:r>
    </w:p>
    <w:p w14:paraId="5F7EEDC7" w14:textId="77777777" w:rsidR="009711F1" w:rsidRDefault="009711F1" w:rsidP="00D321FD">
      <w:pPr>
        <w:ind w:right="-8"/>
        <w:rPr>
          <w:rFonts w:ascii="Arial" w:eastAsia="Arial" w:hAnsi="Arial" w:cs="Arial"/>
          <w:b/>
          <w:bCs/>
          <w:sz w:val="20"/>
          <w:szCs w:val="20"/>
        </w:rPr>
      </w:pPr>
    </w:p>
    <w:p w14:paraId="0A962BC3" w14:textId="754E7F84" w:rsidR="00135D65" w:rsidRPr="00FB2F94" w:rsidRDefault="00135D65" w:rsidP="00D321FD">
      <w:pPr>
        <w:ind w:right="-8"/>
        <w:rPr>
          <w:rFonts w:ascii="Arial" w:eastAsia="Arial" w:hAnsi="Arial" w:cs="Arial"/>
          <w:b/>
          <w:bCs/>
          <w:sz w:val="20"/>
          <w:szCs w:val="20"/>
        </w:rPr>
      </w:pPr>
      <w:r w:rsidRPr="00FB2F94">
        <w:rPr>
          <w:rFonts w:ascii="Arial" w:eastAsia="Arial" w:hAnsi="Arial" w:cs="Arial"/>
          <w:b/>
          <w:bCs/>
          <w:sz w:val="20"/>
          <w:szCs w:val="20"/>
        </w:rPr>
        <w:t>ИТОГИ ДЕЯТЕЛЬНОСТИ ПО БИЗНЕС-ЮНИТАМ:</w:t>
      </w:r>
    </w:p>
    <w:p w14:paraId="3E197E5A" w14:textId="77777777" w:rsidR="00135D65" w:rsidRPr="00FB2F94" w:rsidRDefault="00135D65" w:rsidP="00D321FD">
      <w:pPr>
        <w:ind w:right="-8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B2F94">
        <w:rPr>
          <w:rFonts w:ascii="Arial" w:eastAsia="Arial" w:hAnsi="Arial" w:cs="Arial"/>
          <w:b/>
          <w:bCs/>
          <w:sz w:val="20"/>
          <w:szCs w:val="20"/>
        </w:rPr>
        <w:t xml:space="preserve">Ресторанный бизнес в городских локациях </w:t>
      </w:r>
    </w:p>
    <w:p w14:paraId="73112A78" w14:textId="5E889371" w:rsidR="00135D65" w:rsidRPr="00FB2F94" w:rsidRDefault="00135D65" w:rsidP="00D321FD">
      <w:pPr>
        <w:ind w:right="-8"/>
        <w:jc w:val="both"/>
        <w:rPr>
          <w:rFonts w:ascii="Arial" w:eastAsia="Arial" w:hAnsi="Arial" w:cs="Arial"/>
          <w:sz w:val="20"/>
          <w:szCs w:val="20"/>
        </w:rPr>
      </w:pPr>
      <w:r w:rsidRPr="00FB2F94">
        <w:rPr>
          <w:rFonts w:ascii="Arial" w:eastAsia="Arial" w:hAnsi="Arial" w:cs="Arial"/>
          <w:sz w:val="20"/>
          <w:szCs w:val="20"/>
        </w:rPr>
        <w:t>В 2022 году «Росинтер» достиг положительной динамики ключевых показателей городского бизнеса по сравнению с 2021 годом. Это происходило на фоне 30% падения гостевого трафика из-за ухода международных брендов в торговых центрах, где находится значительная часть ресторанов «Росинтера». При этом выручка по ключевому бренду «</w:t>
      </w:r>
      <w:r w:rsidRPr="00FB2F94">
        <w:rPr>
          <w:rFonts w:ascii="Arial" w:eastAsia="Arial" w:hAnsi="Arial" w:cs="Arial"/>
          <w:sz w:val="20"/>
          <w:szCs w:val="20"/>
          <w:lang w:val="en-US"/>
        </w:rPr>
        <w:t>IL</w:t>
      </w:r>
      <w:r w:rsidRPr="00FB2F94">
        <w:rPr>
          <w:rFonts w:ascii="Arial" w:eastAsia="Arial" w:hAnsi="Arial" w:cs="Arial"/>
          <w:sz w:val="20"/>
          <w:szCs w:val="20"/>
        </w:rPr>
        <w:t xml:space="preserve"> Патио» выросла на 3%, а выручка сети кофеен </w:t>
      </w:r>
      <w:r w:rsidRPr="00FB2F94">
        <w:rPr>
          <w:rFonts w:ascii="Arial" w:eastAsia="Arial" w:hAnsi="Arial" w:cs="Arial"/>
          <w:sz w:val="20"/>
          <w:szCs w:val="20"/>
          <w:lang w:val="en-US"/>
        </w:rPr>
        <w:lastRenderedPageBreak/>
        <w:t>Costa</w:t>
      </w:r>
      <w:r w:rsidRPr="00FB2F94">
        <w:rPr>
          <w:rFonts w:ascii="Arial" w:eastAsia="Arial" w:hAnsi="Arial" w:cs="Arial"/>
          <w:sz w:val="20"/>
          <w:szCs w:val="20"/>
        </w:rPr>
        <w:t xml:space="preserve"> </w:t>
      </w:r>
      <w:r w:rsidRPr="00FB2F94">
        <w:rPr>
          <w:rFonts w:ascii="Arial" w:eastAsia="Arial" w:hAnsi="Arial" w:cs="Arial"/>
          <w:sz w:val="20"/>
          <w:szCs w:val="20"/>
          <w:lang w:val="en-US"/>
        </w:rPr>
        <w:t>Coffee</w:t>
      </w:r>
      <w:r w:rsidRPr="00FB2F94">
        <w:rPr>
          <w:rFonts w:ascii="Arial" w:eastAsia="Arial" w:hAnsi="Arial" w:cs="Arial"/>
          <w:sz w:val="20"/>
          <w:szCs w:val="20"/>
        </w:rPr>
        <w:t xml:space="preserve"> увеличилась на 5% (данные LFL). За счет проводимых мер по повышению операционной эффективности удалось </w:t>
      </w:r>
      <w:r w:rsidR="009C01DE" w:rsidRPr="00FB2F94">
        <w:rPr>
          <w:rFonts w:ascii="Arial" w:eastAsia="Arial" w:hAnsi="Arial" w:cs="Arial"/>
          <w:sz w:val="20"/>
          <w:szCs w:val="20"/>
        </w:rPr>
        <w:t xml:space="preserve">достичь аналогичного </w:t>
      </w:r>
      <w:r w:rsidR="00742939" w:rsidRPr="00FB2F94">
        <w:rPr>
          <w:rFonts w:ascii="Arial" w:eastAsia="Arial" w:hAnsi="Arial" w:cs="Arial"/>
          <w:sz w:val="20"/>
          <w:szCs w:val="20"/>
        </w:rPr>
        <w:t>к</w:t>
      </w:r>
      <w:r w:rsidR="009C01DE" w:rsidRPr="00FB2F94">
        <w:rPr>
          <w:rFonts w:ascii="Arial" w:eastAsia="Arial" w:hAnsi="Arial" w:cs="Arial"/>
          <w:sz w:val="20"/>
          <w:szCs w:val="20"/>
        </w:rPr>
        <w:t xml:space="preserve"> 2021 год</w:t>
      </w:r>
      <w:r w:rsidR="00742939" w:rsidRPr="00FB2F94">
        <w:rPr>
          <w:rFonts w:ascii="Arial" w:eastAsia="Arial" w:hAnsi="Arial" w:cs="Arial"/>
          <w:sz w:val="20"/>
          <w:szCs w:val="20"/>
        </w:rPr>
        <w:t>у</w:t>
      </w:r>
      <w:r w:rsidR="009C01DE" w:rsidRPr="00FB2F94">
        <w:rPr>
          <w:rFonts w:ascii="Arial" w:eastAsia="Arial" w:hAnsi="Arial" w:cs="Arial"/>
          <w:sz w:val="20"/>
          <w:szCs w:val="20"/>
        </w:rPr>
        <w:t xml:space="preserve"> </w:t>
      </w:r>
      <w:r w:rsidR="00E579E4" w:rsidRPr="00FB2F94">
        <w:rPr>
          <w:rFonts w:ascii="Arial" w:eastAsia="Arial" w:hAnsi="Arial" w:cs="Arial"/>
          <w:sz w:val="20"/>
          <w:szCs w:val="20"/>
        </w:rPr>
        <w:t>показател</w:t>
      </w:r>
      <w:r w:rsidR="009C01DE" w:rsidRPr="00FB2F94">
        <w:rPr>
          <w:rFonts w:ascii="Arial" w:eastAsia="Arial" w:hAnsi="Arial" w:cs="Arial"/>
          <w:sz w:val="20"/>
          <w:szCs w:val="20"/>
        </w:rPr>
        <w:t>я</w:t>
      </w:r>
      <w:r w:rsidR="00E579E4" w:rsidRPr="00FB2F94">
        <w:rPr>
          <w:rFonts w:ascii="Arial" w:eastAsia="Arial" w:hAnsi="Arial" w:cs="Arial"/>
          <w:sz w:val="20"/>
          <w:szCs w:val="20"/>
        </w:rPr>
        <w:t xml:space="preserve"> </w:t>
      </w:r>
      <w:r w:rsidRPr="00FB2F94">
        <w:rPr>
          <w:rFonts w:ascii="Arial" w:eastAsia="Arial" w:hAnsi="Arial" w:cs="Arial"/>
          <w:sz w:val="20"/>
          <w:szCs w:val="20"/>
        </w:rPr>
        <w:t>рентабельност</w:t>
      </w:r>
      <w:r w:rsidR="00E579E4" w:rsidRPr="00FB2F94">
        <w:rPr>
          <w:rFonts w:ascii="Arial" w:eastAsia="Arial" w:hAnsi="Arial" w:cs="Arial"/>
          <w:sz w:val="20"/>
          <w:szCs w:val="20"/>
        </w:rPr>
        <w:t>и</w:t>
      </w:r>
      <w:r w:rsidRPr="00FB2F94">
        <w:rPr>
          <w:rFonts w:ascii="Arial" w:eastAsia="Arial" w:hAnsi="Arial" w:cs="Arial"/>
          <w:sz w:val="20"/>
          <w:szCs w:val="20"/>
        </w:rPr>
        <w:t xml:space="preserve"> </w:t>
      </w:r>
      <w:r w:rsidRPr="00FB2F94">
        <w:rPr>
          <w:rFonts w:ascii="Arial" w:eastAsia="Arial" w:hAnsi="Arial" w:cs="Arial"/>
          <w:sz w:val="20"/>
          <w:szCs w:val="20"/>
          <w:lang w:val="en-US"/>
        </w:rPr>
        <w:t>EBITDA</w:t>
      </w:r>
      <w:r w:rsidR="00F500E7" w:rsidRPr="00FB2F94">
        <w:rPr>
          <w:rFonts w:ascii="Arial" w:eastAsia="Arial" w:hAnsi="Arial" w:cs="Arial"/>
          <w:sz w:val="20"/>
          <w:szCs w:val="20"/>
        </w:rPr>
        <w:t xml:space="preserve"> ресторанного уровня</w:t>
      </w:r>
      <w:r w:rsidRPr="00FB2F94">
        <w:rPr>
          <w:rFonts w:ascii="Arial" w:eastAsia="Arial" w:hAnsi="Arial" w:cs="Arial"/>
          <w:sz w:val="20"/>
          <w:szCs w:val="20"/>
        </w:rPr>
        <w:t xml:space="preserve"> (12%). </w:t>
      </w:r>
    </w:p>
    <w:p w14:paraId="74972D62" w14:textId="77777777" w:rsidR="00135D65" w:rsidRPr="00FB2F94" w:rsidRDefault="00135D65" w:rsidP="00135D65">
      <w:pPr>
        <w:jc w:val="both"/>
        <w:rPr>
          <w:rFonts w:ascii="Arial" w:hAnsi="Arial" w:cs="Arial"/>
          <w:iCs/>
          <w:sz w:val="20"/>
          <w:szCs w:val="20"/>
        </w:rPr>
      </w:pPr>
      <w:r w:rsidRPr="00FB2F94">
        <w:rPr>
          <w:rFonts w:ascii="Arial" w:eastAsia="Arial" w:hAnsi="Arial" w:cs="Arial"/>
          <w:sz w:val="20"/>
          <w:szCs w:val="20"/>
        </w:rPr>
        <w:t>В 2022 году усилия команды «Росинтера» были направлены на удержание себестоимости при сохранении качества и разнообразия меню, а также реализацию маркетинговой стратегии продвижения брендов</w:t>
      </w:r>
      <w:r w:rsidRPr="00FB2F94">
        <w:rPr>
          <w:rFonts w:ascii="Arial" w:eastAsia="Arial" w:hAnsi="Arial" w:cs="Arial"/>
          <w:color w:val="auto"/>
          <w:sz w:val="20"/>
          <w:szCs w:val="20"/>
        </w:rPr>
        <w:t xml:space="preserve"> Компании в условиях серьезных изменений на ресторанном рынке и экономической ситуации в целом.  </w:t>
      </w:r>
    </w:p>
    <w:p w14:paraId="5D85A18D" w14:textId="77777777" w:rsidR="00D321FD" w:rsidRPr="00FB2F94" w:rsidRDefault="00135D65" w:rsidP="00135D65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B2F94">
        <w:rPr>
          <w:rFonts w:ascii="Arial" w:eastAsia="Arial" w:hAnsi="Arial" w:cs="Arial"/>
          <w:b/>
          <w:bCs/>
          <w:sz w:val="20"/>
          <w:szCs w:val="20"/>
        </w:rPr>
        <w:t>Ресторанный бизнес в аэропортах и на вокзалах</w:t>
      </w:r>
    </w:p>
    <w:p w14:paraId="4A2B1811" w14:textId="02462D5F" w:rsidR="00135D65" w:rsidRPr="00FB2F94" w:rsidRDefault="00135D65" w:rsidP="00135D65">
      <w:pPr>
        <w:jc w:val="both"/>
        <w:rPr>
          <w:rFonts w:ascii="Arial" w:eastAsia="Arial" w:hAnsi="Arial" w:cs="Arial"/>
          <w:sz w:val="20"/>
          <w:szCs w:val="20"/>
        </w:rPr>
      </w:pPr>
      <w:r w:rsidRPr="00FB2F94">
        <w:rPr>
          <w:rFonts w:ascii="Arial" w:eastAsia="Arial" w:hAnsi="Arial" w:cs="Arial"/>
          <w:sz w:val="20"/>
          <w:szCs w:val="20"/>
        </w:rPr>
        <w:t>Выручка ресторанов, расположенных в аэропортах и на вокзалах, увеличилась на 5% по сравнению с аналогичным показателем 2021 года</w:t>
      </w:r>
      <w:r w:rsidR="00F500E7" w:rsidRPr="00FB2F94">
        <w:rPr>
          <w:rFonts w:ascii="Arial" w:eastAsia="Arial" w:hAnsi="Arial" w:cs="Arial"/>
          <w:sz w:val="20"/>
          <w:szCs w:val="20"/>
        </w:rPr>
        <w:t>. П</w:t>
      </w:r>
      <w:r w:rsidRPr="00FB2F94">
        <w:rPr>
          <w:rFonts w:ascii="Arial" w:eastAsia="Arial" w:hAnsi="Arial" w:cs="Arial"/>
          <w:sz w:val="20"/>
          <w:szCs w:val="20"/>
        </w:rPr>
        <w:t xml:space="preserve">ри этом рост выручки сопоставимых ресторанов составил 12,4%. Абсолютный показатель </w:t>
      </w:r>
      <w:r w:rsidRPr="00FB2F94">
        <w:rPr>
          <w:rFonts w:ascii="Arial" w:eastAsia="Arial" w:hAnsi="Arial" w:cs="Arial"/>
          <w:sz w:val="20"/>
          <w:szCs w:val="20"/>
          <w:lang w:val="en-US"/>
        </w:rPr>
        <w:t>EBITDA</w:t>
      </w:r>
      <w:r w:rsidR="003046E3" w:rsidRPr="00FB2F94">
        <w:rPr>
          <w:rFonts w:ascii="Arial" w:eastAsia="Arial" w:hAnsi="Arial" w:cs="Arial"/>
          <w:sz w:val="20"/>
          <w:szCs w:val="20"/>
        </w:rPr>
        <w:t xml:space="preserve"> ресторанного уровня</w:t>
      </w:r>
      <w:r w:rsidRPr="00FB2F94">
        <w:rPr>
          <w:rFonts w:ascii="Arial" w:eastAsia="Arial" w:hAnsi="Arial" w:cs="Arial"/>
          <w:sz w:val="20"/>
          <w:szCs w:val="20"/>
        </w:rPr>
        <w:t xml:space="preserve"> вырос на 7,3% по отношению к 2021 году, а общая рентабельность сохранилась на уровне 2021 года. «Росинтеру» удалось достичь этих показателей в условиях санкционного запрета на международные полеты в страны Европы и США, а также на фоне закрытия воздушного пространства юга России. </w:t>
      </w:r>
      <w:r w:rsidRPr="00645841">
        <w:rPr>
          <w:rFonts w:ascii="Arial" w:eastAsia="Arial" w:hAnsi="Arial" w:cs="Arial"/>
          <w:sz w:val="20"/>
          <w:szCs w:val="20"/>
        </w:rPr>
        <w:t>По нашим оценкам, снижение уровня пассажиропотока в аэропортах присутствия «Росинтера» в 2022 году составило в среднем 30% по сравнению с 2019 годом. В связи с этим работа большинства ресторанов, расположенных в зонах международных авиаперелетов, приостановлена на неопределенный срок (в частности, приостановлена</w:t>
      </w:r>
      <w:r w:rsidRPr="00FB2F94">
        <w:rPr>
          <w:rFonts w:ascii="Arial" w:eastAsia="Arial" w:hAnsi="Arial" w:cs="Arial"/>
          <w:sz w:val="20"/>
          <w:szCs w:val="20"/>
        </w:rPr>
        <w:t xml:space="preserve"> работа ресторанов во временно закрытом терминале D международного аэропорта Шереметьево, где расположено 12 ресторанов «Росинтера»). </w:t>
      </w:r>
    </w:p>
    <w:p w14:paraId="7247140C" w14:textId="77777777" w:rsidR="00135D65" w:rsidRPr="000E3100" w:rsidRDefault="00135D65" w:rsidP="00135D6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2F94">
        <w:rPr>
          <w:rFonts w:ascii="Arial" w:hAnsi="Arial" w:cs="Arial"/>
          <w:sz w:val="20"/>
          <w:szCs w:val="20"/>
        </w:rPr>
        <w:t xml:space="preserve">События 2022 года серьезно изменили российскую отрасль общественного питания. В 2022 году бренды «Макдоналдс» и </w:t>
      </w:r>
      <w:r w:rsidRPr="00FB2F94">
        <w:rPr>
          <w:rFonts w:ascii="Arial" w:hAnsi="Arial" w:cs="Arial"/>
          <w:sz w:val="20"/>
          <w:szCs w:val="20"/>
          <w:lang w:val="en-US"/>
        </w:rPr>
        <w:t>Costa</w:t>
      </w:r>
      <w:r w:rsidRPr="00FB2F94">
        <w:rPr>
          <w:rFonts w:ascii="Arial" w:hAnsi="Arial" w:cs="Arial"/>
          <w:sz w:val="20"/>
          <w:szCs w:val="20"/>
        </w:rPr>
        <w:t xml:space="preserve"> </w:t>
      </w:r>
      <w:r w:rsidRPr="00FB2F94">
        <w:rPr>
          <w:rFonts w:ascii="Arial" w:hAnsi="Arial" w:cs="Arial"/>
          <w:sz w:val="20"/>
          <w:szCs w:val="20"/>
          <w:lang w:val="en-US"/>
        </w:rPr>
        <w:t>Coffee</w:t>
      </w:r>
      <w:r w:rsidRPr="00FB2F94">
        <w:rPr>
          <w:rFonts w:ascii="Arial" w:hAnsi="Arial" w:cs="Arial"/>
          <w:sz w:val="20"/>
          <w:szCs w:val="20"/>
        </w:rPr>
        <w:t xml:space="preserve"> прекратили свою деятельность в России, и, соответственно, вышли из франчайзингового портфеля «Росинтера».</w:t>
      </w:r>
    </w:p>
    <w:p w14:paraId="2BD90254" w14:textId="77777777" w:rsidR="00135D65" w:rsidRPr="000E3100" w:rsidRDefault="00135D65" w:rsidP="00135D65">
      <w:pPr>
        <w:spacing w:after="0"/>
        <w:jc w:val="both"/>
        <w:rPr>
          <w:rFonts w:ascii="Arial" w:hAnsi="Arial"/>
          <w:b/>
          <w:bCs/>
          <w:i/>
          <w:iCs/>
          <w:sz w:val="20"/>
          <w:szCs w:val="20"/>
        </w:rPr>
      </w:pPr>
    </w:p>
    <w:p w14:paraId="2447F199" w14:textId="77777777" w:rsidR="007574E2" w:rsidRPr="000E3100" w:rsidRDefault="007574E2" w:rsidP="007574E2">
      <w:pPr>
        <w:rPr>
          <w:rFonts w:ascii="Arial" w:hAnsi="Arial"/>
          <w:b/>
          <w:bCs/>
          <w:i/>
          <w:iCs/>
          <w:sz w:val="20"/>
          <w:szCs w:val="20"/>
        </w:rPr>
      </w:pPr>
      <w:r w:rsidRPr="007574E2">
        <w:rPr>
          <w:rFonts w:ascii="Arial" w:hAnsi="Arial"/>
          <w:b/>
          <w:bCs/>
          <w:i/>
          <w:iCs/>
          <w:color w:val="E36C0A" w:themeColor="accent6" w:themeShade="BF"/>
          <w:sz w:val="20"/>
          <w:szCs w:val="20"/>
        </w:rPr>
        <w:t xml:space="preserve">ПРЕДСЕДАТЕЛЬ СОВЕТА ДИРЕКТОРОВ ПАО «РОСИНТЕР РЕСТОРАНТС ХОЛДИНГ» РОСТИСЛАВ ОРДОВСКИЙ-ТАНАЕВСКИЙ БЛАНКО: </w:t>
      </w:r>
    </w:p>
    <w:p w14:paraId="0BA7B4A3" w14:textId="5FA0E7FF" w:rsidR="007574E2" w:rsidRDefault="007574E2" w:rsidP="007574E2">
      <w:pPr>
        <w:spacing w:after="0"/>
        <w:jc w:val="both"/>
        <w:rPr>
          <w:rFonts w:ascii="Arial" w:hAnsi="Arial" w:cs="Arial"/>
          <w:i/>
          <w:iCs/>
          <w:snapToGrid w:val="0"/>
          <w:sz w:val="20"/>
          <w:szCs w:val="20"/>
          <w:lang w:eastAsia="en-US"/>
        </w:rPr>
      </w:pPr>
      <w:r w:rsidRPr="000E3100"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 xml:space="preserve">В 2022 году «Росинтер» показал очень высокие результаты на фоне сложнейшей ситуации на рынке. Команде под руководством Маргариты Костеевой удалось улучшить </w:t>
      </w:r>
      <w:r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 xml:space="preserve">не только </w:t>
      </w:r>
      <w:r w:rsidRPr="000E3100"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>показатели 2021 года</w:t>
      </w:r>
      <w:r w:rsidR="00676E4C"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>,</w:t>
      </w:r>
      <w:r w:rsidRPr="000E3100"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>но и</w:t>
      </w:r>
      <w:r w:rsidRPr="000E3100"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 xml:space="preserve"> «</w:t>
      </w:r>
      <w:proofErr w:type="spellStart"/>
      <w:r w:rsidRPr="000E3100"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>допандемийного</w:t>
      </w:r>
      <w:proofErr w:type="spellEnd"/>
      <w:r w:rsidRPr="000E3100"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 xml:space="preserve">» 2019 года, сохранить портфель ресторанов на вокзалах и в аэропортах, в городах присутствия. Последние 3 года «Росинтер» показывает свою устойчивость и жизнеспособность в очень трудных условиях. Это позволяет нам с уверенностью смотреть в 2023 год. </w:t>
      </w:r>
    </w:p>
    <w:p w14:paraId="0B4A8AA4" w14:textId="77777777" w:rsidR="007574E2" w:rsidRDefault="007574E2" w:rsidP="007574E2">
      <w:pPr>
        <w:spacing w:after="0"/>
        <w:jc w:val="both"/>
        <w:rPr>
          <w:rFonts w:ascii="Arial" w:hAnsi="Arial"/>
          <w:b/>
          <w:bCs/>
          <w:i/>
          <w:iCs/>
          <w:sz w:val="20"/>
          <w:szCs w:val="20"/>
        </w:rPr>
      </w:pPr>
    </w:p>
    <w:p w14:paraId="57AD2694" w14:textId="3AEC0362" w:rsidR="00135D65" w:rsidRPr="007574E2" w:rsidRDefault="00135D65" w:rsidP="007574E2">
      <w:pPr>
        <w:spacing w:after="0"/>
        <w:jc w:val="both"/>
        <w:rPr>
          <w:rFonts w:ascii="Arial" w:hAnsi="Arial"/>
          <w:b/>
          <w:bCs/>
          <w:i/>
          <w:iCs/>
          <w:color w:val="E36C0A" w:themeColor="accent6" w:themeShade="BF"/>
          <w:sz w:val="20"/>
          <w:szCs w:val="20"/>
        </w:rPr>
      </w:pPr>
      <w:r w:rsidRPr="007574E2">
        <w:rPr>
          <w:rFonts w:ascii="Arial" w:hAnsi="Arial"/>
          <w:b/>
          <w:bCs/>
          <w:i/>
          <w:iCs/>
          <w:color w:val="E36C0A" w:themeColor="accent6" w:themeShade="BF"/>
          <w:sz w:val="20"/>
          <w:szCs w:val="20"/>
        </w:rPr>
        <w:t>ПРЕЗИДЕНТ ПАО «РОСИНТЕР РЕСТОРАНТС ХОЛДИНГ» МАРГАРИТА КОСТЕЕВА:</w:t>
      </w:r>
    </w:p>
    <w:p w14:paraId="2F4A7424" w14:textId="77777777" w:rsidR="00D321FD" w:rsidRPr="000E3100" w:rsidRDefault="00D321FD" w:rsidP="00135D65">
      <w:pPr>
        <w:spacing w:after="0"/>
        <w:jc w:val="both"/>
        <w:rPr>
          <w:rFonts w:ascii="Arial" w:hAnsi="Arial"/>
          <w:sz w:val="20"/>
          <w:szCs w:val="20"/>
        </w:rPr>
      </w:pPr>
    </w:p>
    <w:p w14:paraId="28ADF1C8" w14:textId="3B9B1074" w:rsidR="00135D65" w:rsidRPr="000E3100" w:rsidRDefault="00135D65" w:rsidP="00135D6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E3100">
        <w:rPr>
          <w:rFonts w:ascii="Arial" w:hAnsi="Arial" w:cs="Arial"/>
          <w:i/>
          <w:iCs/>
          <w:sz w:val="20"/>
          <w:szCs w:val="20"/>
        </w:rPr>
        <w:t xml:space="preserve">В 2022 году Компания увеличила показатель </w:t>
      </w:r>
      <w:r w:rsidRPr="000E3100">
        <w:rPr>
          <w:rFonts w:ascii="Arial" w:hAnsi="Arial" w:cs="Arial"/>
          <w:i/>
          <w:iCs/>
          <w:sz w:val="20"/>
          <w:szCs w:val="20"/>
          <w:lang w:val="en-US"/>
        </w:rPr>
        <w:t>EBITDA</w:t>
      </w:r>
      <w:r w:rsidR="003046E3" w:rsidRPr="000E3100">
        <w:rPr>
          <w:rFonts w:ascii="Arial" w:hAnsi="Arial" w:cs="Arial"/>
          <w:i/>
          <w:iCs/>
          <w:sz w:val="20"/>
          <w:szCs w:val="20"/>
        </w:rPr>
        <w:t xml:space="preserve"> </w:t>
      </w:r>
      <w:r w:rsidR="00FD50B4">
        <w:rPr>
          <w:rFonts w:ascii="Arial" w:hAnsi="Arial" w:cs="Arial"/>
          <w:i/>
          <w:iCs/>
          <w:sz w:val="20"/>
          <w:szCs w:val="20"/>
        </w:rPr>
        <w:t>корпоративного уровня</w:t>
      </w:r>
      <w:r w:rsidRPr="000E3100">
        <w:rPr>
          <w:rFonts w:ascii="Arial" w:hAnsi="Arial" w:cs="Arial"/>
          <w:i/>
          <w:iCs/>
          <w:sz w:val="20"/>
          <w:szCs w:val="20"/>
        </w:rPr>
        <w:t xml:space="preserve"> на 4,1%, выручку на 1,1%. Чистая прибыль выросла на 9,8%. </w:t>
      </w:r>
    </w:p>
    <w:p w14:paraId="34213C5B" w14:textId="1AE7D944" w:rsidR="00135D65" w:rsidRPr="00577FE4" w:rsidRDefault="00135D65" w:rsidP="00135D6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77FE4">
        <w:rPr>
          <w:rFonts w:ascii="Arial" w:hAnsi="Arial" w:cs="Arial"/>
          <w:i/>
          <w:iCs/>
          <w:sz w:val="20"/>
          <w:szCs w:val="20"/>
        </w:rPr>
        <w:t>В 2020-2022 годах усилия команды «Росинтера» были направлены на адаптацию финансовой модели Холдинга к работе в сложных экономических условиях. Благодаря накопленному опыту работы в сложных экономических условиях и слаженны</w:t>
      </w:r>
      <w:r w:rsidR="003046E3" w:rsidRPr="00577FE4">
        <w:rPr>
          <w:rFonts w:ascii="Arial" w:hAnsi="Arial" w:cs="Arial"/>
          <w:i/>
          <w:iCs/>
          <w:sz w:val="20"/>
          <w:szCs w:val="20"/>
        </w:rPr>
        <w:t>м</w:t>
      </w:r>
      <w:r w:rsidRPr="00577FE4">
        <w:rPr>
          <w:rFonts w:ascii="Arial" w:hAnsi="Arial" w:cs="Arial"/>
          <w:i/>
          <w:iCs/>
          <w:sz w:val="20"/>
          <w:szCs w:val="20"/>
        </w:rPr>
        <w:t xml:space="preserve"> действи</w:t>
      </w:r>
      <w:r w:rsidR="003046E3" w:rsidRPr="00577FE4">
        <w:rPr>
          <w:rFonts w:ascii="Arial" w:hAnsi="Arial" w:cs="Arial"/>
          <w:i/>
          <w:iCs/>
          <w:sz w:val="20"/>
          <w:szCs w:val="20"/>
        </w:rPr>
        <w:t>ям</w:t>
      </w:r>
      <w:r w:rsidRPr="00577FE4">
        <w:rPr>
          <w:rFonts w:ascii="Arial" w:hAnsi="Arial" w:cs="Arial"/>
          <w:i/>
          <w:iCs/>
          <w:sz w:val="20"/>
          <w:szCs w:val="20"/>
        </w:rPr>
        <w:t xml:space="preserve"> команды, Компании удалось улучшить основные финансовые показатели. Важно отметить, что это происходило на фоне 30% падения гостевого трафика в торговых центрах и аэропортах, вызванного сложной геополитической обстановкой в 2022 году.</w:t>
      </w:r>
    </w:p>
    <w:p w14:paraId="7A153976" w14:textId="385A9701" w:rsidR="00135D65" w:rsidRPr="00577FE4" w:rsidRDefault="00135D65" w:rsidP="00135D65">
      <w:pPr>
        <w:jc w:val="both"/>
        <w:rPr>
          <w:rFonts w:ascii="Arial" w:eastAsiaTheme="minorHAnsi" w:hAnsi="Arial" w:cs="Arial"/>
          <w:i/>
          <w:iCs/>
          <w:color w:val="auto"/>
          <w:sz w:val="20"/>
          <w:szCs w:val="20"/>
        </w:rPr>
      </w:pPr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</w:rPr>
        <w:t xml:space="preserve">Важнейшим достижением мы считаем </w:t>
      </w:r>
      <w:r w:rsidRPr="00577FE4">
        <w:rPr>
          <w:rFonts w:ascii="Arial" w:eastAsia="Times New Roman" w:hAnsi="Arial" w:cs="Arial"/>
          <w:i/>
          <w:iCs/>
          <w:snapToGrid w:val="0"/>
          <w:sz w:val="20"/>
          <w:szCs w:val="20"/>
        </w:rPr>
        <w:t xml:space="preserve">рост показателя </w:t>
      </w:r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</w:rPr>
        <w:t xml:space="preserve">EBITDA, который второй год показывает положительную динамику на фоне нестабильного гостевого трафика и </w:t>
      </w:r>
      <w:r w:rsidR="004C0B59"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</w:rPr>
        <w:t xml:space="preserve">покупательской способности. </w:t>
      </w:r>
      <w:r w:rsidRPr="00577FE4">
        <w:rPr>
          <w:rFonts w:ascii="Arial" w:hAnsi="Arial" w:cs="Arial"/>
          <w:i/>
          <w:iCs/>
          <w:color w:val="auto"/>
          <w:sz w:val="20"/>
          <w:szCs w:val="20"/>
        </w:rPr>
        <w:t xml:space="preserve">В 2022 году рост </w:t>
      </w:r>
      <w:r w:rsidRPr="00577FE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EBITDA</w:t>
      </w:r>
      <w:r w:rsidRPr="00577FE4">
        <w:rPr>
          <w:rFonts w:ascii="Arial" w:hAnsi="Arial" w:cs="Arial"/>
          <w:i/>
          <w:iCs/>
          <w:color w:val="auto"/>
          <w:sz w:val="20"/>
          <w:szCs w:val="20"/>
        </w:rPr>
        <w:t xml:space="preserve"> составил 4,1% по сравнению с 2021 </w:t>
      </w:r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</w:rPr>
        <w:t>годом, и 43,</w:t>
      </w:r>
      <w:r w:rsidR="00673ADA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</w:rPr>
        <w:t>2</w:t>
      </w:r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</w:rPr>
        <w:t>% к аналогичному показателю «</w:t>
      </w:r>
      <w:proofErr w:type="spellStart"/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</w:rPr>
        <w:t>допандемийного</w:t>
      </w:r>
      <w:proofErr w:type="spellEnd"/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</w:rPr>
        <w:t xml:space="preserve">» 2019 года. </w:t>
      </w:r>
    </w:p>
    <w:p w14:paraId="1B4A4BDF" w14:textId="11F62CBF" w:rsidR="00135D65" w:rsidRPr="00577FE4" w:rsidRDefault="00135D65" w:rsidP="00135D65">
      <w:pPr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577FE4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Одним из приоритетов «Росинтера» является продуктовое предложение. </w:t>
      </w:r>
      <w:r w:rsidRPr="00577FE4">
        <w:rPr>
          <w:rFonts w:ascii="Arial" w:hAnsi="Arial" w:cs="Arial"/>
          <w:i/>
          <w:iCs/>
          <w:color w:val="auto"/>
          <w:sz w:val="20"/>
          <w:szCs w:val="20"/>
          <w:lang w:eastAsia="en-US"/>
        </w:rPr>
        <w:t xml:space="preserve">Мы продолжаем поддерживать доступные цены, регулярно обновляем меню в соответствии с результатами </w:t>
      </w:r>
      <w:r w:rsidRPr="00577FE4">
        <w:rPr>
          <w:rFonts w:ascii="Arial" w:hAnsi="Arial" w:cs="Arial"/>
          <w:i/>
          <w:iCs/>
          <w:color w:val="auto"/>
          <w:sz w:val="20"/>
          <w:szCs w:val="20"/>
          <w:lang w:eastAsia="en-US"/>
        </w:rPr>
        <w:lastRenderedPageBreak/>
        <w:t xml:space="preserve">исследований запросов целевой аудитории и сохраняем высокий уровень сервиса. Мы констатируем рост </w:t>
      </w:r>
      <w:r w:rsidRPr="00577FE4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выручки по сопоставимым ресторанам ключевого актива (бренда «IL Патио») 2,9% к аналогичному показателю 2021 года.</w:t>
      </w:r>
    </w:p>
    <w:p w14:paraId="0C4D61FD" w14:textId="55A664EA" w:rsidR="00135D65" w:rsidRPr="00577FE4" w:rsidRDefault="00135D65" w:rsidP="00135D65">
      <w:pPr>
        <w:jc w:val="both"/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</w:pPr>
      <w:r w:rsidRPr="00577FE4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 xml:space="preserve">Заслуженной оценкой </w:t>
      </w:r>
      <w:r w:rsidR="00577FE4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 xml:space="preserve">работы </w:t>
      </w:r>
      <w:r w:rsidRPr="00577FE4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>команды бренда «IL Патио» стало получение премии «Народная марка». Лучшие бренды выявляются на основе результатов опроса потребителей и в 2022 году «</w:t>
      </w:r>
      <w:r w:rsidRPr="00577FE4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IL</w:t>
      </w:r>
      <w:r w:rsidRPr="00577FE4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 xml:space="preserve"> Патио» стал победителем Всероссийского конкурса «Марка №1 в России» в категории «Услуги и сервис». </w:t>
      </w:r>
    </w:p>
    <w:p w14:paraId="0FB4CE53" w14:textId="757A39EF" w:rsidR="00135D65" w:rsidRPr="00577FE4" w:rsidRDefault="00135D65" w:rsidP="00135D65">
      <w:pPr>
        <w:jc w:val="both"/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</w:pPr>
      <w:r w:rsidRPr="00577FE4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>Приоритетным направлением работы Компании также является под</w:t>
      </w:r>
      <w:r w:rsidR="007C500E" w:rsidRPr="00577FE4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>д</w:t>
      </w:r>
      <w:r w:rsidRPr="00577FE4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 xml:space="preserve">ержание высоких стандартов качества сервиса и блюд. В 2022 году бренд </w:t>
      </w:r>
      <w:r w:rsidRPr="00577FE4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TGI FRIDAYS увеличил к</w:t>
      </w:r>
      <w:r w:rsidRPr="00577FE4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 xml:space="preserve">оличество положительных гостевых отзывов почти в 2,4 раза, а топовые блюда «IL Патио» и TGI FRIDAYS стали обладателями международной премии «Гарантия качества». </w:t>
      </w:r>
    </w:p>
    <w:p w14:paraId="265C0E76" w14:textId="3AF0FF86" w:rsidR="00135D65" w:rsidRPr="00577FE4" w:rsidRDefault="00135D65" w:rsidP="00135D65">
      <w:pPr>
        <w:spacing w:line="256" w:lineRule="auto"/>
        <w:jc w:val="both"/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  <w:lang w:eastAsia="en-US"/>
        </w:rPr>
      </w:pPr>
      <w:r w:rsidRPr="00577FE4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>В 2022 году «Росинтер» расширил свое присутствие в России и за рубежом, открыв 6 новых франчайзинговых ресторанов: «IL Патио» и «Планета Суши» в Нижневартовске, «IL Патио» в Москве</w:t>
      </w:r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  <w:lang w:eastAsia="en-US"/>
        </w:rPr>
        <w:t xml:space="preserve"> и «IL Патио» и «Планета Суши» в Каспийске (Республика Дагестан), «IL Патио» в Баку (Азербайджан). Компания и в дальнейшем будет держать фокус на региональной экспансии, что особенно актуально в связи с развитием внутреннего туризма. В настоящий момент ведется строительство еще 15 ресторанов, в том числе в новых регионах, а также на ВДНХ в Москве в рамках знакового проекта столицы – «Солнце Москвы».</w:t>
      </w:r>
    </w:p>
    <w:p w14:paraId="34A38335" w14:textId="38BA5918" w:rsidR="00135D65" w:rsidRPr="000E3100" w:rsidRDefault="00135D65" w:rsidP="00135D65">
      <w:pPr>
        <w:jc w:val="both"/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</w:pPr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  <w:lang w:eastAsia="en-US"/>
        </w:rPr>
        <w:t>Осенью 2022 года «Росинтер» совместно с МСП Банком разработал и предложил рынку проект по льготному кредитованию франчайзи на открытие ресторанов под брендами «IL Патио», «Планета Суши» и «</w:t>
      </w:r>
      <w:proofErr w:type="spellStart"/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  <w:lang w:eastAsia="en-US"/>
        </w:rPr>
        <w:t>Шикари</w:t>
      </w:r>
      <w:proofErr w:type="spellEnd"/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  <w:lang w:eastAsia="en-US"/>
        </w:rPr>
        <w:t xml:space="preserve">». Цель </w:t>
      </w:r>
      <w:r w:rsidRPr="00577FE4">
        <w:rPr>
          <w:rFonts w:ascii="Arial" w:eastAsia="Times New Roman" w:hAnsi="Arial" w:cs="Arial"/>
          <w:i/>
          <w:iCs/>
          <w:snapToGrid w:val="0"/>
          <w:sz w:val="20"/>
          <w:szCs w:val="20"/>
        </w:rPr>
        <w:t>«</w:t>
      </w:r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  <w:lang w:eastAsia="en-US"/>
        </w:rPr>
        <w:t>Росинтера</w:t>
      </w:r>
      <w:r w:rsidRPr="00577FE4">
        <w:rPr>
          <w:rFonts w:ascii="Arial" w:eastAsia="Times New Roman" w:hAnsi="Arial" w:cs="Arial"/>
          <w:i/>
          <w:iCs/>
          <w:snapToGrid w:val="0"/>
          <w:sz w:val="20"/>
          <w:szCs w:val="20"/>
        </w:rPr>
        <w:t>»</w:t>
      </w:r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  <w:lang w:eastAsia="en-US"/>
        </w:rPr>
        <w:t xml:space="preserve"> - масштабирование развития франчайзинга в регионах России и СНГ</w:t>
      </w:r>
      <w:r w:rsidRPr="00577FE4">
        <w:rPr>
          <w:rFonts w:ascii="Arial" w:eastAsia="Times New Roman" w:hAnsi="Arial" w:cs="Arial"/>
          <w:i/>
          <w:iCs/>
          <w:snapToGrid w:val="0"/>
          <w:sz w:val="20"/>
          <w:szCs w:val="20"/>
        </w:rPr>
        <w:t xml:space="preserve"> через</w:t>
      </w:r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  <w:lang w:eastAsia="en-US"/>
        </w:rPr>
        <w:t xml:space="preserve"> партнерство с местными предпринимателями</w:t>
      </w:r>
      <w:r w:rsidRPr="00577FE4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 xml:space="preserve">. По условиям проекта 20% инвестиций </w:t>
      </w:r>
      <w:r w:rsidR="007C500E" w:rsidRPr="00577FE4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>— это</w:t>
      </w:r>
      <w:r w:rsidRPr="00577FE4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 xml:space="preserve"> собственные средства предпринимателя, остальная </w:t>
      </w:r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  <w:lang w:eastAsia="en-US"/>
        </w:rPr>
        <w:t>сумма выдается под залог и обеспечение мер государственной поддержки</w:t>
      </w:r>
      <w:r w:rsidRPr="00577FE4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>.  Т</w:t>
      </w:r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  <w:lang w:eastAsia="en-US"/>
        </w:rPr>
        <w:t>аким образом, стартовый капитал для входа в проект создания партнерского ресторана «Росинтера» составляет</w:t>
      </w:r>
      <w:r w:rsidR="007C500E"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  <w:lang w:eastAsia="en-US"/>
        </w:rPr>
        <w:t xml:space="preserve"> всего</w:t>
      </w:r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  <w:lang w:eastAsia="en-US"/>
        </w:rPr>
        <w:t xml:space="preserve"> до 7 млн</w:t>
      </w:r>
      <w:r w:rsidR="003468C3" w:rsidRPr="003468C3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  <w:lang w:eastAsia="en-US"/>
        </w:rPr>
        <w:t>.</w:t>
      </w:r>
      <w:r w:rsidRPr="00577FE4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  <w:lang w:eastAsia="en-US"/>
        </w:rPr>
        <w:t xml:space="preserve"> рублей.</w:t>
      </w:r>
      <w:r w:rsidRPr="000E3100">
        <w:rPr>
          <w:rFonts w:ascii="Arial" w:eastAsia="Times New Roman" w:hAnsi="Arial" w:cs="Arial"/>
          <w:i/>
          <w:iCs/>
          <w:snapToGrid w:val="0"/>
          <w:color w:val="auto"/>
          <w:sz w:val="20"/>
          <w:szCs w:val="20"/>
          <w:lang w:eastAsia="en-US"/>
        </w:rPr>
        <w:t xml:space="preserve"> </w:t>
      </w:r>
    </w:p>
    <w:p w14:paraId="7FED66E2" w14:textId="4B9367C2" w:rsidR="00135D65" w:rsidRPr="000E3100" w:rsidRDefault="00135D65" w:rsidP="00135D65">
      <w:pPr>
        <w:jc w:val="both"/>
        <w:rPr>
          <w:rFonts w:ascii="Arial" w:hAnsi="Arial" w:cs="Arial"/>
          <w:i/>
          <w:iCs/>
          <w:snapToGrid w:val="0"/>
          <w:sz w:val="20"/>
          <w:szCs w:val="20"/>
          <w:lang w:eastAsia="en-US"/>
        </w:rPr>
      </w:pPr>
      <w:r w:rsidRPr="000E3100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>Глубокая перестройка ключевых процессов, контроль расходов, фокус на операционной эффективности позволили улучшить финансовые показатели Холдинга, сохранить масштабы бизнеса и команду.  В 2023 году усилия «Росинтера» по-прежнему будут направлены на сохранение</w:t>
      </w:r>
      <w:r w:rsidRPr="000E3100"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 xml:space="preserve"> финансовой устойчивости в условиях политической и экономической нестабильности, а также активном развитии ресторанных брендов. В особенности бренда итальянских ресторанов «</w:t>
      </w:r>
      <w:r w:rsidRPr="000E3100">
        <w:rPr>
          <w:rFonts w:ascii="Arial" w:hAnsi="Arial" w:cs="Arial"/>
          <w:i/>
          <w:iCs/>
          <w:snapToGrid w:val="0"/>
          <w:sz w:val="20"/>
          <w:szCs w:val="20"/>
          <w:lang w:val="en-US" w:eastAsia="en-US"/>
        </w:rPr>
        <w:t>IL</w:t>
      </w:r>
      <w:r w:rsidRPr="000E3100"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 xml:space="preserve"> Патио», который отметит свое 30-летие в 2023 году.</w:t>
      </w:r>
    </w:p>
    <w:p w14:paraId="6AE59E87" w14:textId="07311244" w:rsidR="00BA10FA" w:rsidRPr="000E3100" w:rsidRDefault="00135D65" w:rsidP="00D321FD">
      <w:pPr>
        <w:jc w:val="both"/>
        <w:rPr>
          <w:rFonts w:ascii="Arial" w:hAnsi="Arial" w:cs="Arial"/>
          <w:i/>
          <w:iCs/>
          <w:snapToGrid w:val="0"/>
          <w:sz w:val="20"/>
          <w:szCs w:val="20"/>
          <w:lang w:eastAsia="en-US"/>
        </w:rPr>
      </w:pPr>
      <w:r w:rsidRPr="000E3100"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>Мы уверены, что изменения, происходящие на ресторанном рынке России, создают благоприятную среду для дальнейшего развития отрасли. Мы с оптимизмом смотрим в будущее, и считаем, что привлекательный портфель брендов «Росинтера», устойчивые финансовые показатели и сильная, профессиональная команда, будут способствовать воплощению в жизнь амбициозных планов по развитию бизнеса Компании в России и за</w:t>
      </w:r>
      <w:r w:rsidR="00235441" w:rsidRPr="00235441"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 xml:space="preserve"> </w:t>
      </w:r>
      <w:r w:rsidRPr="000E3100"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 xml:space="preserve">рубежом. </w:t>
      </w:r>
    </w:p>
    <w:p w14:paraId="228110A0" w14:textId="46A9FC26" w:rsidR="007574E2" w:rsidRDefault="007574E2">
      <w:pPr>
        <w:spacing w:after="0" w:line="240" w:lineRule="auto"/>
        <w:rPr>
          <w:rFonts w:ascii="Arial" w:hAnsi="Arial" w:cs="Arial"/>
          <w:i/>
          <w:iCs/>
          <w:snapToGrid w:val="0"/>
          <w:sz w:val="20"/>
          <w:szCs w:val="20"/>
          <w:lang w:eastAsia="en-US"/>
        </w:rPr>
      </w:pPr>
      <w:r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br w:type="page"/>
      </w:r>
    </w:p>
    <w:tbl>
      <w:tblPr>
        <w:tblStyle w:val="TableNormal1"/>
        <w:tblW w:w="99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23"/>
      </w:tblGrid>
      <w:tr w:rsidR="00415971" w:rsidRPr="000E3100" w14:paraId="56464962" w14:textId="77777777" w:rsidTr="00D321FD">
        <w:trPr>
          <w:trHeight w:val="348"/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1285D" w14:textId="0C0BA388" w:rsidR="00415971" w:rsidRPr="000E3100" w:rsidRDefault="008E6DD4" w:rsidP="0038628D">
            <w:pPr>
              <w:spacing w:after="0" w:line="240" w:lineRule="auto"/>
            </w:pPr>
            <w:r w:rsidRPr="000E3100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br w:type="page"/>
            </w:r>
            <w:r w:rsidR="004936F2" w:rsidRPr="000E3100">
              <w:rPr>
                <w:b/>
                <w:bCs/>
              </w:rPr>
              <w:t xml:space="preserve">                                      </w:t>
            </w:r>
            <w:r w:rsidRPr="000E3100">
              <w:rPr>
                <w:b/>
                <w:bCs/>
              </w:rPr>
              <w:t xml:space="preserve">ФИНАНСОВЫЕ И ОПЕРАЦИОННЫЕ ПОКАЗАТЕЛИ ЗА </w:t>
            </w:r>
            <w:r w:rsidR="004022E0">
              <w:rPr>
                <w:b/>
                <w:bCs/>
              </w:rPr>
              <w:t>2022</w:t>
            </w:r>
            <w:r w:rsidRPr="000E3100">
              <w:rPr>
                <w:b/>
                <w:bCs/>
              </w:rPr>
              <w:t xml:space="preserve"> ГОД</w:t>
            </w:r>
          </w:p>
        </w:tc>
      </w:tr>
    </w:tbl>
    <w:p w14:paraId="40386FE1" w14:textId="13BFCEA7" w:rsidR="00415971" w:rsidRPr="000E3100" w:rsidRDefault="003468C3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5B72DF">
        <w:rPr>
          <w:noProof/>
        </w:rPr>
        <w:drawing>
          <wp:inline distT="0" distB="0" distL="0" distR="0" wp14:anchorId="40678667" wp14:editId="254F996C">
            <wp:extent cx="6296025" cy="5885180"/>
            <wp:effectExtent l="0" t="0" r="952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88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8F1FD" w14:textId="41ECE597" w:rsidR="00415971" w:rsidRPr="000E3100" w:rsidRDefault="008E6DD4">
      <w:pPr>
        <w:spacing w:before="240" w:after="0"/>
        <w:jc w:val="both"/>
        <w:rPr>
          <w:rFonts w:ascii="Arial" w:eastAsia="Arial" w:hAnsi="Arial" w:cs="Arial"/>
          <w:i/>
          <w:iCs/>
          <w:color w:val="E36C0A" w:themeColor="accent6" w:themeShade="BF"/>
          <w:sz w:val="20"/>
          <w:szCs w:val="20"/>
        </w:rPr>
      </w:pPr>
      <w:r w:rsidRPr="000E3100">
        <w:rPr>
          <w:rFonts w:ascii="Arial" w:hAnsi="Arial"/>
          <w:i/>
          <w:iCs/>
          <w:color w:val="E36C0A" w:themeColor="accent6" w:themeShade="BF"/>
          <w:sz w:val="20"/>
          <w:szCs w:val="20"/>
        </w:rPr>
        <w:t xml:space="preserve">Комментарии к таблице приводятся </w:t>
      </w:r>
      <w:r w:rsidR="00394CC1" w:rsidRPr="000E3100">
        <w:rPr>
          <w:rFonts w:ascii="Arial" w:hAnsi="Arial"/>
          <w:i/>
          <w:iCs/>
          <w:color w:val="E36C0A" w:themeColor="accent6" w:themeShade="BF"/>
          <w:sz w:val="20"/>
          <w:szCs w:val="20"/>
        </w:rPr>
        <w:t>до применения МСФО (</w:t>
      </w:r>
      <w:r w:rsidR="00394CC1" w:rsidRPr="000E3100">
        <w:rPr>
          <w:rFonts w:ascii="Arial" w:hAnsi="Arial"/>
          <w:i/>
          <w:iCs/>
          <w:color w:val="E36C0A" w:themeColor="accent6" w:themeShade="BF"/>
          <w:sz w:val="20"/>
          <w:szCs w:val="20"/>
          <w:lang w:val="en-US"/>
        </w:rPr>
        <w:t>IFRS</w:t>
      </w:r>
      <w:r w:rsidR="00394CC1" w:rsidRPr="000E3100">
        <w:rPr>
          <w:rFonts w:ascii="Arial" w:hAnsi="Arial"/>
          <w:i/>
          <w:iCs/>
          <w:color w:val="E36C0A" w:themeColor="accent6" w:themeShade="BF"/>
          <w:sz w:val="20"/>
          <w:szCs w:val="20"/>
        </w:rPr>
        <w:t>) 16</w:t>
      </w:r>
      <w:r w:rsidR="00C03072">
        <w:rPr>
          <w:rFonts w:ascii="Arial" w:hAnsi="Arial"/>
          <w:i/>
          <w:iCs/>
          <w:color w:val="E36C0A" w:themeColor="accent6" w:themeShade="BF"/>
          <w:sz w:val="20"/>
          <w:szCs w:val="20"/>
        </w:rPr>
        <w:t xml:space="preserve"> «Аренда»</w:t>
      </w:r>
    </w:p>
    <w:p w14:paraId="4DD85C4A" w14:textId="6E8521B6" w:rsidR="00415971" w:rsidRPr="000E3100" w:rsidRDefault="008E6DD4">
      <w:pPr>
        <w:spacing w:before="240" w:after="0"/>
        <w:jc w:val="both"/>
        <w:rPr>
          <w:rFonts w:ascii="Arial" w:hAnsi="Arial" w:cs="Arial"/>
          <w:sz w:val="20"/>
          <w:szCs w:val="20"/>
        </w:rPr>
      </w:pPr>
      <w:bookmarkStart w:id="1" w:name="_Hlk101540493"/>
      <w:r w:rsidRPr="000E3100">
        <w:rPr>
          <w:rFonts w:ascii="Arial" w:hAnsi="Arial"/>
          <w:b/>
          <w:bCs/>
          <w:i/>
          <w:iCs/>
          <w:sz w:val="20"/>
          <w:szCs w:val="20"/>
        </w:rPr>
        <w:t>Консолидированная выручка</w:t>
      </w:r>
      <w:r w:rsidRPr="000E3100">
        <w:rPr>
          <w:rFonts w:ascii="Arial" w:hAnsi="Arial"/>
          <w:sz w:val="20"/>
          <w:szCs w:val="20"/>
        </w:rPr>
        <w:t xml:space="preserve"> за 202</w:t>
      </w:r>
      <w:r w:rsidR="008E43AA" w:rsidRPr="000E3100">
        <w:rPr>
          <w:rFonts w:ascii="Arial" w:hAnsi="Arial"/>
          <w:sz w:val="20"/>
          <w:szCs w:val="20"/>
        </w:rPr>
        <w:t>2</w:t>
      </w:r>
      <w:r w:rsidRPr="000E3100">
        <w:rPr>
          <w:rFonts w:ascii="Arial" w:hAnsi="Arial"/>
          <w:sz w:val="20"/>
          <w:szCs w:val="20"/>
        </w:rPr>
        <w:t xml:space="preserve"> год </w:t>
      </w:r>
      <w:r w:rsidR="0038628D" w:rsidRPr="000E3100">
        <w:rPr>
          <w:rFonts w:ascii="Arial" w:hAnsi="Arial"/>
          <w:sz w:val="20"/>
          <w:szCs w:val="20"/>
        </w:rPr>
        <w:t xml:space="preserve">составила 6 279 млн. рублей и </w:t>
      </w:r>
      <w:r w:rsidRPr="000E3100">
        <w:rPr>
          <w:rFonts w:ascii="Arial" w:hAnsi="Arial"/>
          <w:sz w:val="20"/>
          <w:szCs w:val="20"/>
        </w:rPr>
        <w:t xml:space="preserve">увеличилась на </w:t>
      </w:r>
      <w:r w:rsidR="008E43AA" w:rsidRPr="000E3100">
        <w:rPr>
          <w:rFonts w:ascii="Arial" w:hAnsi="Arial"/>
          <w:sz w:val="20"/>
          <w:szCs w:val="20"/>
        </w:rPr>
        <w:t>1</w:t>
      </w:r>
      <w:r w:rsidR="0038628D" w:rsidRPr="000E3100">
        <w:rPr>
          <w:rFonts w:ascii="Arial" w:hAnsi="Arial"/>
          <w:sz w:val="20"/>
          <w:szCs w:val="20"/>
        </w:rPr>
        <w:t xml:space="preserve">,1% </w:t>
      </w:r>
      <w:r w:rsidR="00332626" w:rsidRPr="000E3100">
        <w:rPr>
          <w:rFonts w:ascii="Arial" w:hAnsi="Arial"/>
          <w:sz w:val="20"/>
          <w:szCs w:val="20"/>
        </w:rPr>
        <w:t>к</w:t>
      </w:r>
      <w:r w:rsidRPr="000E3100">
        <w:rPr>
          <w:rFonts w:ascii="Arial" w:hAnsi="Arial"/>
          <w:sz w:val="20"/>
          <w:szCs w:val="20"/>
        </w:rPr>
        <w:t xml:space="preserve"> 202</w:t>
      </w:r>
      <w:r w:rsidR="008E43AA" w:rsidRPr="000E3100">
        <w:rPr>
          <w:rFonts w:ascii="Arial" w:hAnsi="Arial"/>
          <w:sz w:val="20"/>
          <w:szCs w:val="20"/>
        </w:rPr>
        <w:t>1</w:t>
      </w:r>
      <w:r w:rsidR="00332626" w:rsidRPr="000E3100">
        <w:rPr>
          <w:rFonts w:ascii="Arial" w:hAnsi="Arial"/>
          <w:sz w:val="20"/>
          <w:szCs w:val="20"/>
        </w:rPr>
        <w:t> году.</w:t>
      </w:r>
      <w:r w:rsidRPr="000E3100">
        <w:rPr>
          <w:rFonts w:ascii="Arial" w:hAnsi="Arial"/>
          <w:sz w:val="20"/>
          <w:szCs w:val="20"/>
        </w:rPr>
        <w:t xml:space="preserve"> </w:t>
      </w:r>
      <w:r w:rsidR="0038628D" w:rsidRPr="000E3100">
        <w:rPr>
          <w:rFonts w:ascii="Arial" w:hAnsi="Arial" w:cs="Arial"/>
          <w:sz w:val="20"/>
          <w:szCs w:val="20"/>
        </w:rPr>
        <w:t xml:space="preserve">Выручка </w:t>
      </w:r>
      <w:r w:rsidR="00332626" w:rsidRPr="000E3100">
        <w:rPr>
          <w:rFonts w:ascii="Arial" w:hAnsi="Arial" w:cs="Arial"/>
          <w:sz w:val="20"/>
          <w:szCs w:val="20"/>
        </w:rPr>
        <w:t xml:space="preserve">корпоративных ресторанов практически не изменилась </w:t>
      </w:r>
      <w:r w:rsidR="0038628D" w:rsidRPr="000E3100">
        <w:rPr>
          <w:rFonts w:ascii="Arial" w:hAnsi="Arial" w:cs="Arial"/>
          <w:sz w:val="20"/>
          <w:szCs w:val="20"/>
        </w:rPr>
        <w:t>по сравнению с 20</w:t>
      </w:r>
      <w:r w:rsidR="00332626" w:rsidRPr="000E3100">
        <w:rPr>
          <w:rFonts w:ascii="Arial" w:hAnsi="Arial" w:cs="Arial"/>
          <w:sz w:val="20"/>
          <w:szCs w:val="20"/>
        </w:rPr>
        <w:t>21 годом, при этом по выручке франчайзинговых ресторанов отмечается рост на 0,3 % (как процент от выручки).</w:t>
      </w:r>
    </w:p>
    <w:p w14:paraId="015E6E71" w14:textId="2E0CF7D4" w:rsidR="00C172F7" w:rsidRPr="000E3100" w:rsidRDefault="006B1D8F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E3100">
        <w:rPr>
          <w:rFonts w:ascii="Arial" w:hAnsi="Arial" w:cs="Arial"/>
          <w:b/>
          <w:bCs/>
          <w:i/>
          <w:iCs/>
          <w:sz w:val="20"/>
          <w:szCs w:val="20"/>
        </w:rPr>
        <w:t>Себестоимость реализации</w:t>
      </w:r>
      <w:r w:rsidRPr="000E3100">
        <w:rPr>
          <w:rFonts w:ascii="Arial" w:hAnsi="Arial" w:cs="Arial"/>
          <w:bCs/>
          <w:iCs/>
          <w:sz w:val="20"/>
          <w:szCs w:val="20"/>
        </w:rPr>
        <w:t xml:space="preserve"> соответствует уровню 2021 года – снижение показателя составило 0,3%</w:t>
      </w:r>
      <w:r w:rsidR="00794F9C" w:rsidRPr="000E3100">
        <w:rPr>
          <w:rFonts w:ascii="Arial" w:hAnsi="Arial" w:cs="Arial"/>
          <w:bCs/>
          <w:iCs/>
          <w:sz w:val="20"/>
          <w:szCs w:val="20"/>
        </w:rPr>
        <w:t>.</w:t>
      </w:r>
      <w:r w:rsidRPr="000E3100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7DE566C8" w14:textId="54306C66" w:rsidR="00415971" w:rsidRPr="000E3100" w:rsidRDefault="008E6DD4">
      <w:pPr>
        <w:spacing w:before="240" w:after="0"/>
        <w:jc w:val="both"/>
        <w:rPr>
          <w:rFonts w:ascii="Arial" w:eastAsia="Arial" w:hAnsi="Arial" w:cs="Arial"/>
          <w:sz w:val="20"/>
          <w:szCs w:val="20"/>
        </w:rPr>
      </w:pPr>
      <w:r w:rsidRPr="000E3100">
        <w:rPr>
          <w:rFonts w:ascii="Arial" w:hAnsi="Arial"/>
          <w:b/>
          <w:bCs/>
          <w:i/>
          <w:iCs/>
          <w:sz w:val="20"/>
          <w:szCs w:val="20"/>
        </w:rPr>
        <w:t xml:space="preserve">Расходы на продукты питания </w:t>
      </w:r>
      <w:r w:rsidRPr="000E3100">
        <w:rPr>
          <w:rFonts w:ascii="Arial" w:hAnsi="Arial"/>
          <w:sz w:val="20"/>
          <w:szCs w:val="20"/>
        </w:rPr>
        <w:t xml:space="preserve">увеличились на </w:t>
      </w:r>
      <w:r w:rsidR="00C172F7" w:rsidRPr="000E3100">
        <w:rPr>
          <w:rFonts w:ascii="Arial" w:hAnsi="Arial"/>
          <w:sz w:val="20"/>
          <w:szCs w:val="20"/>
        </w:rPr>
        <w:t>1,1</w:t>
      </w:r>
      <w:r w:rsidRPr="000E3100">
        <w:rPr>
          <w:rFonts w:ascii="Arial" w:hAnsi="Arial"/>
          <w:sz w:val="20"/>
          <w:szCs w:val="20"/>
        </w:rPr>
        <w:t xml:space="preserve">% </w:t>
      </w:r>
      <w:r w:rsidR="00C74064" w:rsidRPr="000E3100">
        <w:rPr>
          <w:rFonts w:ascii="Arial" w:hAnsi="Arial"/>
          <w:sz w:val="20"/>
          <w:szCs w:val="20"/>
        </w:rPr>
        <w:t>за счет роста инфляции</w:t>
      </w:r>
      <w:bookmarkEnd w:id="1"/>
      <w:r w:rsidR="00C74064" w:rsidRPr="000E3100">
        <w:rPr>
          <w:rFonts w:ascii="Arial" w:hAnsi="Arial"/>
          <w:sz w:val="20"/>
          <w:szCs w:val="20"/>
        </w:rPr>
        <w:t xml:space="preserve"> – показатель рассчитан как процент от выручки.</w:t>
      </w:r>
    </w:p>
    <w:p w14:paraId="64A50E93" w14:textId="0EE2D634" w:rsidR="00415971" w:rsidRPr="000E3100" w:rsidRDefault="008E6DD4">
      <w:pPr>
        <w:spacing w:before="240" w:after="0"/>
        <w:jc w:val="both"/>
        <w:rPr>
          <w:rFonts w:ascii="Arial" w:hAnsi="Arial"/>
          <w:sz w:val="20"/>
          <w:szCs w:val="20"/>
        </w:rPr>
      </w:pPr>
      <w:bookmarkStart w:id="2" w:name="_Hlk101541641"/>
      <w:r w:rsidRPr="000E3100">
        <w:rPr>
          <w:rFonts w:ascii="Arial" w:hAnsi="Arial"/>
          <w:b/>
          <w:bCs/>
          <w:i/>
          <w:iCs/>
          <w:sz w:val="20"/>
          <w:szCs w:val="20"/>
        </w:rPr>
        <w:t>Расходы по аренде</w:t>
      </w:r>
      <w:r w:rsidRPr="000E3100">
        <w:rPr>
          <w:rFonts w:ascii="Arial" w:hAnsi="Arial"/>
          <w:b/>
          <w:bCs/>
          <w:i/>
          <w:iCs/>
          <w:color w:val="808080"/>
          <w:sz w:val="20"/>
          <w:szCs w:val="20"/>
          <w:u w:color="808080"/>
        </w:rPr>
        <w:t xml:space="preserve"> </w:t>
      </w:r>
      <w:r w:rsidRPr="000E3100">
        <w:rPr>
          <w:rFonts w:ascii="Arial" w:hAnsi="Arial"/>
          <w:sz w:val="20"/>
          <w:szCs w:val="20"/>
        </w:rPr>
        <w:t>в 202</w:t>
      </w:r>
      <w:r w:rsidR="00C74064" w:rsidRPr="000E3100">
        <w:rPr>
          <w:rFonts w:ascii="Arial" w:hAnsi="Arial"/>
          <w:sz w:val="20"/>
          <w:szCs w:val="20"/>
        </w:rPr>
        <w:t>2 году</w:t>
      </w:r>
      <w:r w:rsidRPr="000E3100">
        <w:rPr>
          <w:rFonts w:ascii="Arial" w:hAnsi="Arial"/>
          <w:sz w:val="20"/>
          <w:szCs w:val="20"/>
        </w:rPr>
        <w:t xml:space="preserve"> сократились на </w:t>
      </w:r>
      <w:r w:rsidR="00C74064" w:rsidRPr="000E3100">
        <w:rPr>
          <w:rFonts w:ascii="Arial" w:hAnsi="Arial"/>
          <w:sz w:val="20"/>
          <w:szCs w:val="20"/>
        </w:rPr>
        <w:t>0</w:t>
      </w:r>
      <w:r w:rsidRPr="000E3100">
        <w:rPr>
          <w:rFonts w:ascii="Arial" w:hAnsi="Arial"/>
          <w:sz w:val="20"/>
          <w:szCs w:val="20"/>
        </w:rPr>
        <w:t>,</w:t>
      </w:r>
      <w:r w:rsidR="00C74064" w:rsidRPr="000E3100">
        <w:rPr>
          <w:rFonts w:ascii="Arial" w:hAnsi="Arial"/>
          <w:sz w:val="20"/>
          <w:szCs w:val="20"/>
        </w:rPr>
        <w:t>6</w:t>
      </w:r>
      <w:r w:rsidRPr="000E3100">
        <w:rPr>
          <w:rFonts w:ascii="Arial" w:hAnsi="Arial"/>
          <w:sz w:val="20"/>
          <w:szCs w:val="20"/>
        </w:rPr>
        <w:t xml:space="preserve"> п</w:t>
      </w:r>
      <w:r w:rsidR="00A643B4" w:rsidRPr="000E3100">
        <w:rPr>
          <w:rFonts w:ascii="Arial" w:hAnsi="Arial"/>
          <w:sz w:val="20"/>
          <w:szCs w:val="20"/>
        </w:rPr>
        <w:t xml:space="preserve">роцентных </w:t>
      </w:r>
      <w:r w:rsidRPr="000E3100">
        <w:rPr>
          <w:rFonts w:ascii="Arial" w:hAnsi="Arial"/>
          <w:sz w:val="20"/>
          <w:szCs w:val="20"/>
        </w:rPr>
        <w:t>п</w:t>
      </w:r>
      <w:r w:rsidR="00A643B4" w:rsidRPr="000E3100">
        <w:rPr>
          <w:rFonts w:ascii="Arial" w:hAnsi="Arial"/>
          <w:sz w:val="20"/>
          <w:szCs w:val="20"/>
        </w:rPr>
        <w:t>ункта</w:t>
      </w:r>
      <w:r w:rsidR="00E46AFA" w:rsidRPr="000E3100">
        <w:rPr>
          <w:rFonts w:ascii="Arial" w:hAnsi="Arial"/>
          <w:sz w:val="20"/>
          <w:szCs w:val="20"/>
        </w:rPr>
        <w:t xml:space="preserve"> за счет переговоров с арендодателями по снижению </w:t>
      </w:r>
      <w:r w:rsidR="001F6292" w:rsidRPr="000E3100">
        <w:rPr>
          <w:rFonts w:ascii="Arial" w:hAnsi="Arial"/>
          <w:sz w:val="20"/>
          <w:szCs w:val="20"/>
        </w:rPr>
        <w:t xml:space="preserve">расходов на </w:t>
      </w:r>
      <w:r w:rsidR="00E46AFA" w:rsidRPr="000E3100">
        <w:rPr>
          <w:rFonts w:ascii="Arial" w:hAnsi="Arial"/>
          <w:sz w:val="20"/>
          <w:szCs w:val="20"/>
        </w:rPr>
        <w:t>аренд</w:t>
      </w:r>
      <w:r w:rsidR="001F6292" w:rsidRPr="000E3100">
        <w:rPr>
          <w:rFonts w:ascii="Arial" w:hAnsi="Arial"/>
          <w:sz w:val="20"/>
          <w:szCs w:val="20"/>
        </w:rPr>
        <w:t>у</w:t>
      </w:r>
      <w:r w:rsidR="00E46AFA" w:rsidRPr="000E3100">
        <w:rPr>
          <w:rFonts w:ascii="Arial" w:hAnsi="Arial"/>
          <w:sz w:val="20"/>
          <w:szCs w:val="20"/>
        </w:rPr>
        <w:t xml:space="preserve"> </w:t>
      </w:r>
      <w:bookmarkEnd w:id="2"/>
      <w:r w:rsidR="001F6292" w:rsidRPr="000E3100">
        <w:rPr>
          <w:rFonts w:ascii="Arial" w:hAnsi="Arial"/>
          <w:sz w:val="20"/>
          <w:szCs w:val="20"/>
        </w:rPr>
        <w:t>пропорционально снижению гостевого трафика.</w:t>
      </w:r>
    </w:p>
    <w:p w14:paraId="6F1F7EA0" w14:textId="1DCEF18B" w:rsidR="00F22B55" w:rsidRPr="000E3100" w:rsidRDefault="00C172F7" w:rsidP="00F22B55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E3100">
        <w:rPr>
          <w:rFonts w:ascii="Arial" w:hAnsi="Arial"/>
          <w:b/>
          <w:bCs/>
          <w:i/>
          <w:iCs/>
          <w:sz w:val="20"/>
          <w:szCs w:val="20"/>
        </w:rPr>
        <w:t>Рентабельность валовой прибыли</w:t>
      </w:r>
      <w:r w:rsidRPr="000E3100">
        <w:rPr>
          <w:rFonts w:ascii="Arial" w:hAnsi="Arial"/>
          <w:color w:val="808080"/>
          <w:sz w:val="20"/>
          <w:szCs w:val="20"/>
          <w:u w:color="808080"/>
        </w:rPr>
        <w:t xml:space="preserve"> </w:t>
      </w:r>
      <w:r w:rsidR="00F22B55" w:rsidRPr="000E3100">
        <w:rPr>
          <w:rFonts w:ascii="Arial" w:hAnsi="Arial" w:cs="Arial"/>
          <w:sz w:val="20"/>
          <w:szCs w:val="20"/>
        </w:rPr>
        <w:t>увеличилась до 20,9% в 2022 году с 19,8% в 2021 году</w:t>
      </w:r>
      <w:r w:rsidR="00740B07" w:rsidRPr="000E3100">
        <w:rPr>
          <w:rFonts w:ascii="Arial" w:hAnsi="Arial" w:cs="Arial"/>
          <w:sz w:val="20"/>
          <w:szCs w:val="20"/>
        </w:rPr>
        <w:t xml:space="preserve"> за счет улучшения операционной эффективности работы ресторанов</w:t>
      </w:r>
      <w:r w:rsidR="00740E1C" w:rsidRPr="000E3100">
        <w:rPr>
          <w:rFonts w:ascii="Arial" w:hAnsi="Arial" w:cs="Arial"/>
          <w:sz w:val="20"/>
          <w:szCs w:val="20"/>
        </w:rPr>
        <w:t xml:space="preserve"> и оптимизации расходов.</w:t>
      </w:r>
    </w:p>
    <w:p w14:paraId="7C17DD83" w14:textId="386A0458" w:rsidR="00415971" w:rsidRPr="000E3100" w:rsidRDefault="002F5C06">
      <w:pPr>
        <w:spacing w:before="240" w:after="0"/>
        <w:jc w:val="both"/>
        <w:rPr>
          <w:rFonts w:ascii="Arial" w:eastAsia="Arial" w:hAnsi="Arial" w:cs="Arial"/>
          <w:sz w:val="20"/>
          <w:szCs w:val="20"/>
        </w:rPr>
      </w:pPr>
      <w:r w:rsidRPr="000E3100">
        <w:rPr>
          <w:rFonts w:ascii="Arial" w:hAnsi="Arial"/>
          <w:b/>
          <w:bCs/>
          <w:i/>
          <w:iCs/>
          <w:sz w:val="20"/>
          <w:szCs w:val="20"/>
        </w:rPr>
        <w:lastRenderedPageBreak/>
        <w:t>Снижение коммерческих, общехозяйственных</w:t>
      </w:r>
      <w:r w:rsidR="008E6DD4" w:rsidRPr="000E3100">
        <w:rPr>
          <w:rFonts w:ascii="Arial" w:hAnsi="Arial"/>
          <w:b/>
          <w:bCs/>
          <w:i/>
          <w:iCs/>
          <w:sz w:val="20"/>
          <w:szCs w:val="20"/>
        </w:rPr>
        <w:t xml:space="preserve"> и административн</w:t>
      </w:r>
      <w:r w:rsidRPr="000E3100">
        <w:rPr>
          <w:rFonts w:ascii="Arial" w:hAnsi="Arial"/>
          <w:b/>
          <w:bCs/>
          <w:i/>
          <w:iCs/>
          <w:sz w:val="20"/>
          <w:szCs w:val="20"/>
        </w:rPr>
        <w:t>ых расходов</w:t>
      </w:r>
      <w:r w:rsidR="008E6DD4" w:rsidRPr="000E3100">
        <w:rPr>
          <w:rFonts w:ascii="Arial" w:hAnsi="Arial"/>
          <w:color w:val="808080"/>
          <w:sz w:val="20"/>
          <w:szCs w:val="20"/>
          <w:u w:color="808080"/>
        </w:rPr>
        <w:t xml:space="preserve"> </w:t>
      </w:r>
      <w:r w:rsidR="008E6DD4" w:rsidRPr="000E3100">
        <w:rPr>
          <w:rFonts w:ascii="Arial" w:hAnsi="Arial"/>
          <w:sz w:val="20"/>
          <w:szCs w:val="20"/>
        </w:rPr>
        <w:t xml:space="preserve">на </w:t>
      </w:r>
      <w:r w:rsidRPr="000E3100">
        <w:rPr>
          <w:rFonts w:ascii="Arial" w:hAnsi="Arial"/>
          <w:sz w:val="20"/>
          <w:szCs w:val="20"/>
        </w:rPr>
        <w:t>1</w:t>
      </w:r>
      <w:r w:rsidR="003468C3">
        <w:rPr>
          <w:rFonts w:ascii="Arial" w:hAnsi="Arial"/>
          <w:sz w:val="20"/>
          <w:szCs w:val="20"/>
        </w:rPr>
        <w:t>%</w:t>
      </w:r>
      <w:r w:rsidR="003468C3" w:rsidRPr="003468C3">
        <w:rPr>
          <w:rFonts w:ascii="Arial" w:hAnsi="Arial"/>
          <w:sz w:val="20"/>
          <w:szCs w:val="20"/>
        </w:rPr>
        <w:t xml:space="preserve"> </w:t>
      </w:r>
      <w:r w:rsidR="003468C3">
        <w:rPr>
          <w:rFonts w:ascii="Arial" w:hAnsi="Arial"/>
          <w:sz w:val="20"/>
          <w:szCs w:val="20"/>
        </w:rPr>
        <w:t>до</w:t>
      </w:r>
      <w:r w:rsidR="003468C3">
        <w:rPr>
          <w:rFonts w:ascii="Arial" w:hAnsi="Arial"/>
          <w:sz w:val="20"/>
          <w:szCs w:val="20"/>
          <w:lang w:val="en-US"/>
        </w:rPr>
        <w:t> </w:t>
      </w:r>
      <w:r w:rsidRPr="000E3100">
        <w:rPr>
          <w:rFonts w:ascii="Arial" w:hAnsi="Arial"/>
          <w:sz w:val="20"/>
          <w:szCs w:val="20"/>
        </w:rPr>
        <w:t>865</w:t>
      </w:r>
      <w:r w:rsidR="003468C3">
        <w:rPr>
          <w:rFonts w:ascii="Arial" w:hAnsi="Arial"/>
          <w:sz w:val="20"/>
          <w:szCs w:val="20"/>
          <w:lang w:val="en-US"/>
        </w:rPr>
        <w:t> </w:t>
      </w:r>
      <w:r w:rsidR="003468C3">
        <w:rPr>
          <w:rFonts w:ascii="Arial" w:hAnsi="Arial"/>
          <w:sz w:val="20"/>
          <w:szCs w:val="20"/>
        </w:rPr>
        <w:t>млн.</w:t>
      </w:r>
      <w:r w:rsidR="003468C3">
        <w:rPr>
          <w:rFonts w:ascii="Arial" w:hAnsi="Arial"/>
          <w:sz w:val="20"/>
          <w:szCs w:val="20"/>
          <w:lang w:val="en-US"/>
        </w:rPr>
        <w:t> </w:t>
      </w:r>
      <w:r w:rsidR="008E6DD4" w:rsidRPr="000E3100">
        <w:rPr>
          <w:rFonts w:ascii="Arial" w:hAnsi="Arial"/>
          <w:sz w:val="20"/>
          <w:szCs w:val="20"/>
        </w:rPr>
        <w:t>рублей</w:t>
      </w:r>
      <w:r w:rsidR="00C52C8D" w:rsidRPr="000E3100">
        <w:rPr>
          <w:rFonts w:ascii="Arial" w:hAnsi="Arial"/>
          <w:sz w:val="20"/>
          <w:szCs w:val="20"/>
        </w:rPr>
        <w:t>.</w:t>
      </w:r>
      <w:r w:rsidR="008E6DD4" w:rsidRPr="000E3100">
        <w:rPr>
          <w:rFonts w:ascii="Arial" w:hAnsi="Arial"/>
          <w:sz w:val="20"/>
          <w:szCs w:val="20"/>
        </w:rPr>
        <w:t xml:space="preserve"> </w:t>
      </w:r>
    </w:p>
    <w:p w14:paraId="3A99EDCA" w14:textId="0A6F6ED4" w:rsidR="00415971" w:rsidRPr="000E3100" w:rsidRDefault="008E6DD4">
      <w:pPr>
        <w:spacing w:before="240" w:after="0"/>
        <w:jc w:val="both"/>
        <w:rPr>
          <w:rFonts w:ascii="Arial" w:eastAsia="Arial" w:hAnsi="Arial" w:cs="Arial"/>
          <w:sz w:val="20"/>
          <w:szCs w:val="20"/>
        </w:rPr>
      </w:pPr>
      <w:r w:rsidRPr="000E3100">
        <w:rPr>
          <w:rFonts w:ascii="Arial" w:hAnsi="Arial"/>
          <w:b/>
          <w:bCs/>
          <w:i/>
          <w:iCs/>
          <w:sz w:val="20"/>
          <w:szCs w:val="20"/>
        </w:rPr>
        <w:t>Расходы на открытие новых ресторанов</w:t>
      </w:r>
      <w:r w:rsidRPr="000E3100">
        <w:rPr>
          <w:rFonts w:ascii="Arial" w:hAnsi="Arial"/>
          <w:color w:val="808080"/>
          <w:sz w:val="20"/>
          <w:szCs w:val="20"/>
          <w:u w:color="808080"/>
        </w:rPr>
        <w:t xml:space="preserve"> </w:t>
      </w:r>
      <w:r w:rsidR="00C172F7" w:rsidRPr="000E3100">
        <w:rPr>
          <w:rFonts w:ascii="Arial" w:hAnsi="Arial"/>
          <w:sz w:val="20"/>
          <w:szCs w:val="20"/>
        </w:rPr>
        <w:t>снизились по сравнению с 2021 годом из-за приостановки инвестиционных проектов на фоне</w:t>
      </w:r>
      <w:r w:rsidR="00794F9C" w:rsidRPr="000E3100">
        <w:rPr>
          <w:rFonts w:ascii="Arial" w:hAnsi="Arial"/>
          <w:sz w:val="20"/>
          <w:szCs w:val="20"/>
        </w:rPr>
        <w:t xml:space="preserve"> нестабильной</w:t>
      </w:r>
      <w:r w:rsidR="00C172F7" w:rsidRPr="000E3100">
        <w:rPr>
          <w:rFonts w:ascii="Arial" w:hAnsi="Arial"/>
          <w:sz w:val="20"/>
          <w:szCs w:val="20"/>
        </w:rPr>
        <w:t xml:space="preserve"> геополитическо</w:t>
      </w:r>
      <w:r w:rsidR="00794F9C" w:rsidRPr="000E3100">
        <w:rPr>
          <w:rFonts w:ascii="Arial" w:hAnsi="Arial"/>
          <w:sz w:val="20"/>
          <w:szCs w:val="20"/>
        </w:rPr>
        <w:t>й и экономической обстановки</w:t>
      </w:r>
      <w:r w:rsidR="00C172F7" w:rsidRPr="000E3100">
        <w:rPr>
          <w:rFonts w:ascii="Arial" w:hAnsi="Arial"/>
          <w:sz w:val="20"/>
          <w:szCs w:val="20"/>
        </w:rPr>
        <w:t>.</w:t>
      </w:r>
    </w:p>
    <w:p w14:paraId="3E443A52" w14:textId="3D8FDA1A" w:rsidR="00415971" w:rsidRPr="000E3100" w:rsidRDefault="002541F6">
      <w:pPr>
        <w:spacing w:before="240" w:after="0"/>
        <w:jc w:val="both"/>
        <w:rPr>
          <w:rFonts w:ascii="Arial" w:eastAsia="Arial" w:hAnsi="Arial" w:cs="Arial"/>
          <w:sz w:val="20"/>
          <w:szCs w:val="20"/>
        </w:rPr>
      </w:pPr>
      <w:r w:rsidRPr="000E3100">
        <w:rPr>
          <w:rFonts w:ascii="Arial" w:hAnsi="Arial"/>
          <w:b/>
          <w:bCs/>
          <w:i/>
          <w:iCs/>
          <w:sz w:val="20"/>
          <w:szCs w:val="20"/>
        </w:rPr>
        <w:t>Прочие доходы</w:t>
      </w:r>
      <w:r w:rsidR="008E6DD4" w:rsidRPr="000E3100"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  <w:r w:rsidR="00FC57BD" w:rsidRPr="000E3100">
        <w:rPr>
          <w:rFonts w:ascii="Arial" w:hAnsi="Arial"/>
          <w:sz w:val="20"/>
          <w:szCs w:val="20"/>
        </w:rPr>
        <w:t xml:space="preserve">снизились на 1,9 </w:t>
      </w:r>
      <w:r w:rsidR="00D7592C">
        <w:rPr>
          <w:rFonts w:ascii="Arial" w:hAnsi="Arial"/>
          <w:sz w:val="20"/>
          <w:szCs w:val="20"/>
        </w:rPr>
        <w:t xml:space="preserve">процентных </w:t>
      </w:r>
      <w:r w:rsidR="00FC57BD" w:rsidRPr="000E3100">
        <w:rPr>
          <w:rFonts w:ascii="Arial" w:hAnsi="Arial"/>
          <w:sz w:val="20"/>
          <w:szCs w:val="20"/>
        </w:rPr>
        <w:t>пункта, показатель рассчитан как процент от выручки.</w:t>
      </w:r>
    </w:p>
    <w:p w14:paraId="740BC363" w14:textId="15ED7EF7" w:rsidR="00955E28" w:rsidRPr="000E3100" w:rsidRDefault="008E6DD4">
      <w:pPr>
        <w:spacing w:before="240" w:after="0"/>
        <w:jc w:val="both"/>
        <w:rPr>
          <w:rFonts w:ascii="Arial" w:eastAsia="Arial" w:hAnsi="Arial" w:cs="Arial"/>
          <w:sz w:val="20"/>
          <w:szCs w:val="20"/>
        </w:rPr>
      </w:pPr>
      <w:r w:rsidRPr="000E3100">
        <w:rPr>
          <w:rFonts w:ascii="Arial" w:hAnsi="Arial"/>
          <w:b/>
          <w:bCs/>
          <w:i/>
          <w:iCs/>
          <w:sz w:val="20"/>
          <w:szCs w:val="20"/>
        </w:rPr>
        <w:t xml:space="preserve">Прочие расходы </w:t>
      </w:r>
      <w:r w:rsidR="002541F6" w:rsidRPr="000E3100">
        <w:rPr>
          <w:rFonts w:ascii="Arial" w:hAnsi="Arial"/>
          <w:sz w:val="20"/>
          <w:szCs w:val="20"/>
        </w:rPr>
        <w:t>снизились</w:t>
      </w:r>
      <w:r w:rsidRPr="000E3100">
        <w:rPr>
          <w:rFonts w:ascii="Arial" w:hAnsi="Arial"/>
          <w:sz w:val="20"/>
          <w:szCs w:val="20"/>
        </w:rPr>
        <w:t xml:space="preserve"> на 0,</w:t>
      </w:r>
      <w:r w:rsidR="00DF38C7" w:rsidRPr="000E3100">
        <w:rPr>
          <w:rFonts w:ascii="Arial" w:hAnsi="Arial"/>
          <w:sz w:val="20"/>
          <w:szCs w:val="20"/>
        </w:rPr>
        <w:t>8</w:t>
      </w:r>
      <w:r w:rsidRPr="000E3100">
        <w:rPr>
          <w:rFonts w:ascii="Arial" w:hAnsi="Arial"/>
          <w:sz w:val="20"/>
          <w:szCs w:val="20"/>
        </w:rPr>
        <w:t>% по отношению к 202</w:t>
      </w:r>
      <w:r w:rsidR="00DF38C7" w:rsidRPr="000E3100">
        <w:rPr>
          <w:rFonts w:ascii="Arial" w:hAnsi="Arial"/>
          <w:sz w:val="20"/>
          <w:szCs w:val="20"/>
        </w:rPr>
        <w:t>1</w:t>
      </w:r>
      <w:r w:rsidRPr="000E3100">
        <w:rPr>
          <w:rFonts w:ascii="Arial" w:hAnsi="Arial"/>
          <w:sz w:val="20"/>
          <w:szCs w:val="20"/>
        </w:rPr>
        <w:t xml:space="preserve"> году в процентном отношении к выручке, в основном за счет уменьшения убытка от выбытия внеоборотных активов.</w:t>
      </w:r>
    </w:p>
    <w:p w14:paraId="38C2A264" w14:textId="15ED6A68" w:rsidR="00415971" w:rsidRPr="000E3100" w:rsidRDefault="00955E28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E3100">
        <w:rPr>
          <w:rFonts w:ascii="Arial" w:hAnsi="Arial"/>
          <w:b/>
          <w:bCs/>
          <w:i/>
          <w:iCs/>
          <w:sz w:val="20"/>
          <w:szCs w:val="20"/>
        </w:rPr>
        <w:t>Доход по к</w:t>
      </w:r>
      <w:r w:rsidR="008E6DD4" w:rsidRPr="000E3100">
        <w:rPr>
          <w:rFonts w:ascii="Arial" w:hAnsi="Arial"/>
          <w:b/>
          <w:bCs/>
          <w:i/>
          <w:iCs/>
          <w:sz w:val="20"/>
          <w:szCs w:val="20"/>
        </w:rPr>
        <w:t>урсов</w:t>
      </w:r>
      <w:r w:rsidRPr="000E3100">
        <w:rPr>
          <w:rFonts w:ascii="Arial" w:hAnsi="Arial"/>
          <w:b/>
          <w:bCs/>
          <w:i/>
          <w:iCs/>
          <w:sz w:val="20"/>
          <w:szCs w:val="20"/>
        </w:rPr>
        <w:t>ым</w:t>
      </w:r>
      <w:r w:rsidR="008E6DD4" w:rsidRPr="000E3100">
        <w:rPr>
          <w:rFonts w:ascii="Arial" w:hAnsi="Arial"/>
          <w:b/>
          <w:bCs/>
          <w:i/>
          <w:iCs/>
          <w:sz w:val="20"/>
          <w:szCs w:val="20"/>
        </w:rPr>
        <w:t xml:space="preserve"> разниц</w:t>
      </w:r>
      <w:r w:rsidRPr="000E3100">
        <w:rPr>
          <w:rFonts w:ascii="Arial" w:hAnsi="Arial"/>
          <w:b/>
          <w:bCs/>
          <w:i/>
          <w:iCs/>
          <w:sz w:val="20"/>
          <w:szCs w:val="20"/>
        </w:rPr>
        <w:t>ам</w:t>
      </w:r>
      <w:r w:rsidR="008E6DD4" w:rsidRPr="000E3100">
        <w:rPr>
          <w:rFonts w:ascii="Arial" w:hAnsi="Arial"/>
          <w:color w:val="808080"/>
          <w:sz w:val="20"/>
          <w:szCs w:val="20"/>
          <w:u w:color="808080"/>
        </w:rPr>
        <w:t xml:space="preserve"> </w:t>
      </w:r>
      <w:r w:rsidR="006B4D75" w:rsidRPr="000E3100">
        <w:rPr>
          <w:rFonts w:ascii="Arial" w:hAnsi="Arial"/>
          <w:sz w:val="20"/>
          <w:szCs w:val="20"/>
        </w:rPr>
        <w:t>в 2022 году снизился на 27% относительно показателя 2021</w:t>
      </w:r>
      <w:r w:rsidR="008E6DD4" w:rsidRPr="000E3100">
        <w:rPr>
          <w:rFonts w:ascii="Arial" w:hAnsi="Arial"/>
          <w:sz w:val="20"/>
          <w:szCs w:val="20"/>
        </w:rPr>
        <w:t xml:space="preserve"> год</w:t>
      </w:r>
      <w:r w:rsidR="006B4D75" w:rsidRPr="000E3100">
        <w:rPr>
          <w:rFonts w:ascii="Arial" w:hAnsi="Arial"/>
          <w:sz w:val="20"/>
          <w:szCs w:val="20"/>
        </w:rPr>
        <w:t>а, как с</w:t>
      </w:r>
      <w:r w:rsidR="006B4D75" w:rsidRPr="000E3100">
        <w:rPr>
          <w:rFonts w:ascii="Arial" w:hAnsi="Arial" w:cs="Arial"/>
          <w:sz w:val="20"/>
          <w:szCs w:val="20"/>
        </w:rPr>
        <w:t>ледствие перевода валюты некоторых обязательств в российские рубли.</w:t>
      </w:r>
    </w:p>
    <w:p w14:paraId="1DDCB291" w14:textId="5BE59180" w:rsidR="00415971" w:rsidRPr="000E3100" w:rsidRDefault="002541F6">
      <w:pPr>
        <w:spacing w:before="240" w:after="0"/>
        <w:jc w:val="both"/>
        <w:rPr>
          <w:rFonts w:ascii="Arial" w:eastAsia="Arial" w:hAnsi="Arial" w:cs="Arial"/>
          <w:sz w:val="20"/>
          <w:szCs w:val="20"/>
        </w:rPr>
      </w:pPr>
      <w:r w:rsidRPr="000E3100">
        <w:rPr>
          <w:rFonts w:ascii="Arial" w:hAnsi="Arial"/>
          <w:b/>
          <w:bCs/>
          <w:i/>
          <w:iCs/>
          <w:sz w:val="20"/>
          <w:szCs w:val="20"/>
        </w:rPr>
        <w:t>Доход от восстановления</w:t>
      </w:r>
      <w:r w:rsidR="008E6DD4" w:rsidRPr="000E3100">
        <w:rPr>
          <w:rFonts w:ascii="Arial" w:hAnsi="Arial"/>
          <w:b/>
          <w:bCs/>
          <w:i/>
          <w:iCs/>
          <w:sz w:val="20"/>
          <w:szCs w:val="20"/>
        </w:rPr>
        <w:t xml:space="preserve"> обесценения операционных активов</w:t>
      </w:r>
      <w:r w:rsidRPr="000E3100"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  <w:r w:rsidR="006B4D75" w:rsidRPr="000E3100">
        <w:rPr>
          <w:rFonts w:ascii="Arial" w:hAnsi="Arial"/>
          <w:bCs/>
          <w:iCs/>
          <w:sz w:val="20"/>
          <w:szCs w:val="20"/>
        </w:rPr>
        <w:t xml:space="preserve">в 2022 году </w:t>
      </w:r>
      <w:r w:rsidR="007D6D7B" w:rsidRPr="000E3100">
        <w:rPr>
          <w:rFonts w:ascii="Arial" w:hAnsi="Arial"/>
          <w:sz w:val="20"/>
          <w:szCs w:val="20"/>
        </w:rPr>
        <w:t xml:space="preserve">не изменился </w:t>
      </w:r>
      <w:r w:rsidR="006B4D75" w:rsidRPr="000E3100">
        <w:rPr>
          <w:rFonts w:ascii="Arial" w:hAnsi="Arial"/>
          <w:sz w:val="20"/>
          <w:szCs w:val="20"/>
        </w:rPr>
        <w:t>по сравнению с аналогичным показателем прошлого года и составил 0,3%, как процент от выручки.</w:t>
      </w:r>
    </w:p>
    <w:p w14:paraId="36BB2F28" w14:textId="4B77D089" w:rsidR="00415971" w:rsidRPr="000E3100" w:rsidRDefault="008E6DD4">
      <w:pPr>
        <w:spacing w:before="240" w:after="0"/>
        <w:jc w:val="both"/>
        <w:rPr>
          <w:rFonts w:ascii="Arial" w:eastAsia="Arial" w:hAnsi="Arial" w:cs="Arial"/>
          <w:sz w:val="20"/>
          <w:szCs w:val="20"/>
        </w:rPr>
      </w:pPr>
      <w:r w:rsidRPr="000E3100">
        <w:rPr>
          <w:rFonts w:ascii="Arial" w:hAnsi="Arial"/>
          <w:b/>
          <w:bCs/>
          <w:i/>
          <w:iCs/>
          <w:sz w:val="20"/>
          <w:szCs w:val="20"/>
        </w:rPr>
        <w:t>Чистая прибыль</w:t>
      </w:r>
      <w:r w:rsidRPr="000E3100">
        <w:rPr>
          <w:rFonts w:ascii="Arial" w:hAnsi="Arial"/>
          <w:color w:val="808080"/>
          <w:sz w:val="20"/>
          <w:szCs w:val="20"/>
          <w:u w:color="808080"/>
        </w:rPr>
        <w:t xml:space="preserve"> </w:t>
      </w:r>
      <w:r w:rsidR="00A937F4" w:rsidRPr="000E3100">
        <w:rPr>
          <w:rFonts w:ascii="Arial" w:hAnsi="Arial"/>
          <w:sz w:val="20"/>
          <w:szCs w:val="20"/>
        </w:rPr>
        <w:t>составила 20 млн. рублей в 2022 году,</w:t>
      </w:r>
      <w:r w:rsidR="0081404A" w:rsidRPr="000E3100">
        <w:rPr>
          <w:rFonts w:ascii="Arial" w:hAnsi="Arial"/>
          <w:sz w:val="20"/>
          <w:szCs w:val="20"/>
        </w:rPr>
        <w:t xml:space="preserve"> по сравнению с</w:t>
      </w:r>
      <w:r w:rsidR="00A937F4" w:rsidRPr="000E3100">
        <w:rPr>
          <w:rFonts w:ascii="Arial" w:hAnsi="Arial"/>
          <w:sz w:val="20"/>
          <w:szCs w:val="20"/>
        </w:rPr>
        <w:t xml:space="preserve"> 18 млн. рублей в 2021 году</w:t>
      </w:r>
      <w:r w:rsidRPr="000E3100">
        <w:rPr>
          <w:rFonts w:ascii="Arial" w:hAnsi="Arial"/>
          <w:sz w:val="20"/>
          <w:szCs w:val="20"/>
        </w:rPr>
        <w:t xml:space="preserve">. </w:t>
      </w:r>
    </w:p>
    <w:p w14:paraId="76194AED" w14:textId="6A6070FA" w:rsidR="00415971" w:rsidRPr="00762182" w:rsidRDefault="00C704BD" w:rsidP="00A937F4">
      <w:pPr>
        <w:spacing w:before="240" w:after="0"/>
        <w:jc w:val="both"/>
        <w:rPr>
          <w:i/>
          <w:iCs/>
          <w:color w:val="808080"/>
          <w:sz w:val="16"/>
          <w:szCs w:val="16"/>
          <w:u w:color="808080"/>
        </w:rPr>
      </w:pPr>
      <w:bookmarkStart w:id="3" w:name="_Hlk101541660"/>
      <w:r w:rsidRPr="000E3100">
        <w:rPr>
          <w:rFonts w:ascii="Arial" w:hAnsi="Arial"/>
          <w:b/>
          <w:bCs/>
          <w:i/>
          <w:iCs/>
          <w:sz w:val="20"/>
          <w:szCs w:val="20"/>
        </w:rPr>
        <w:t xml:space="preserve">Показатель </w:t>
      </w:r>
      <w:r w:rsidR="008E6DD4" w:rsidRPr="000E3100">
        <w:rPr>
          <w:rFonts w:ascii="Arial" w:hAnsi="Arial"/>
          <w:b/>
          <w:bCs/>
          <w:i/>
          <w:iCs/>
          <w:sz w:val="20"/>
          <w:szCs w:val="20"/>
        </w:rPr>
        <w:t>EBITDA</w:t>
      </w:r>
      <w:r w:rsidR="008E6DD4" w:rsidRPr="000E3100">
        <w:rPr>
          <w:rFonts w:ascii="Arial" w:hAnsi="Arial"/>
          <w:b/>
          <w:bCs/>
          <w:i/>
          <w:iCs/>
          <w:color w:val="808080"/>
          <w:sz w:val="20"/>
          <w:szCs w:val="20"/>
          <w:u w:color="808080"/>
        </w:rPr>
        <w:t xml:space="preserve"> </w:t>
      </w:r>
      <w:r w:rsidR="008E6DD4" w:rsidRPr="000E3100">
        <w:rPr>
          <w:rFonts w:ascii="Arial" w:hAnsi="Arial"/>
          <w:b/>
          <w:bCs/>
          <w:i/>
          <w:iCs/>
          <w:sz w:val="20"/>
          <w:szCs w:val="20"/>
        </w:rPr>
        <w:t>до обесценения и списаний</w:t>
      </w:r>
      <w:r w:rsidR="008E6DD4" w:rsidRPr="000E3100">
        <w:rPr>
          <w:rFonts w:ascii="Arial" w:hAnsi="Arial"/>
          <w:b/>
          <w:bCs/>
          <w:i/>
          <w:iCs/>
          <w:color w:val="808080"/>
          <w:sz w:val="20"/>
          <w:szCs w:val="20"/>
          <w:u w:color="808080"/>
        </w:rPr>
        <w:t xml:space="preserve"> </w:t>
      </w:r>
      <w:bookmarkEnd w:id="3"/>
      <w:r w:rsidRPr="000E3100">
        <w:rPr>
          <w:rFonts w:ascii="Arial" w:hAnsi="Arial"/>
          <w:sz w:val="20"/>
          <w:szCs w:val="20"/>
        </w:rPr>
        <w:t>в 2022 году</w:t>
      </w:r>
      <w:r w:rsidRPr="000E3100">
        <w:rPr>
          <w:rFonts w:ascii="Arial" w:hAnsi="Arial"/>
          <w:b/>
          <w:bCs/>
          <w:i/>
          <w:iCs/>
          <w:color w:val="808080"/>
          <w:sz w:val="20"/>
          <w:szCs w:val="20"/>
          <w:u w:color="808080"/>
        </w:rPr>
        <w:t xml:space="preserve"> </w:t>
      </w:r>
      <w:r w:rsidR="00A937F4" w:rsidRPr="000E3100">
        <w:rPr>
          <w:rFonts w:ascii="Arial" w:hAnsi="Arial"/>
          <w:sz w:val="20"/>
          <w:szCs w:val="20"/>
        </w:rPr>
        <w:t>увеличил</w:t>
      </w:r>
      <w:r w:rsidRPr="000E3100">
        <w:rPr>
          <w:rFonts w:ascii="Arial" w:hAnsi="Arial"/>
          <w:sz w:val="20"/>
          <w:szCs w:val="20"/>
        </w:rPr>
        <w:t>ся</w:t>
      </w:r>
      <w:r w:rsidR="00A937F4" w:rsidRPr="000E3100">
        <w:rPr>
          <w:rFonts w:ascii="Arial" w:hAnsi="Arial"/>
          <w:sz w:val="20"/>
          <w:szCs w:val="20"/>
        </w:rPr>
        <w:t xml:space="preserve"> на </w:t>
      </w:r>
      <w:r w:rsidR="00740E1C" w:rsidRPr="000E3100">
        <w:rPr>
          <w:rFonts w:ascii="Arial" w:hAnsi="Arial"/>
          <w:sz w:val="20"/>
          <w:szCs w:val="20"/>
        </w:rPr>
        <w:t>4</w:t>
      </w:r>
      <w:r w:rsidR="00A937F4" w:rsidRPr="000E3100">
        <w:rPr>
          <w:rFonts w:ascii="Arial" w:hAnsi="Arial"/>
          <w:sz w:val="20"/>
          <w:szCs w:val="20"/>
        </w:rPr>
        <w:t>% по сравнению с</w:t>
      </w:r>
      <w:r w:rsidR="00A937F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сопоставимым периодом</w:t>
      </w:r>
      <w:r w:rsidR="00A937F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и составил</w:t>
      </w:r>
      <w:r w:rsidR="00A937F4">
        <w:rPr>
          <w:rFonts w:ascii="Arial" w:hAnsi="Arial"/>
          <w:sz w:val="20"/>
          <w:szCs w:val="20"/>
        </w:rPr>
        <w:t xml:space="preserve"> 688 млн. рублей</w:t>
      </w:r>
      <w:r>
        <w:rPr>
          <w:rFonts w:ascii="Arial" w:hAnsi="Arial"/>
          <w:sz w:val="20"/>
          <w:szCs w:val="20"/>
        </w:rPr>
        <w:t xml:space="preserve"> по сравнению с 66</w:t>
      </w:r>
      <w:r w:rsidR="00A27A24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 xml:space="preserve"> млн. рублей в 2021 году.</w:t>
      </w:r>
    </w:p>
    <w:p w14:paraId="435C5A9C" w14:textId="77777777" w:rsidR="00415971" w:rsidRPr="00762182" w:rsidRDefault="00415971">
      <w:pPr>
        <w:pStyle w:val="a7"/>
        <w:jc w:val="both"/>
        <w:rPr>
          <w:i/>
          <w:iCs/>
          <w:color w:val="808080"/>
          <w:sz w:val="16"/>
          <w:szCs w:val="16"/>
          <w:u w:color="808080"/>
          <w:lang w:val="ru-RU"/>
        </w:rPr>
      </w:pPr>
    </w:p>
    <w:p w14:paraId="3023ED5D" w14:textId="77777777" w:rsidR="00415971" w:rsidRPr="00762182" w:rsidRDefault="008E6DD4">
      <w:pPr>
        <w:pStyle w:val="a7"/>
        <w:jc w:val="both"/>
        <w:rPr>
          <w:i/>
          <w:iCs/>
          <w:color w:val="808080"/>
          <w:sz w:val="16"/>
          <w:szCs w:val="16"/>
          <w:u w:color="808080"/>
          <w:lang w:val="ru-RU"/>
        </w:rPr>
      </w:pPr>
      <w:r w:rsidRPr="00762182">
        <w:rPr>
          <w:i/>
          <w:iCs/>
          <w:color w:val="808080"/>
          <w:sz w:val="16"/>
          <w:szCs w:val="16"/>
          <w:u w:color="808080"/>
          <w:lang w:val="ru-RU"/>
        </w:rPr>
        <w:t>____________________________________________________________________________________________________________</w:t>
      </w:r>
    </w:p>
    <w:p w14:paraId="6D55E133" w14:textId="77777777" w:rsidR="00415971" w:rsidRPr="00762182" w:rsidRDefault="00415971">
      <w:pPr>
        <w:pStyle w:val="a7"/>
        <w:jc w:val="both"/>
        <w:rPr>
          <w:i/>
          <w:iCs/>
          <w:color w:val="808080"/>
          <w:sz w:val="16"/>
          <w:szCs w:val="16"/>
          <w:u w:color="808080"/>
          <w:lang w:val="ru-RU"/>
        </w:rPr>
      </w:pPr>
    </w:p>
    <w:p w14:paraId="12AD4842" w14:textId="77777777" w:rsidR="00415971" w:rsidRPr="00762182" w:rsidRDefault="008E6DD4">
      <w:pPr>
        <w:pStyle w:val="a7"/>
        <w:jc w:val="both"/>
        <w:rPr>
          <w:i/>
          <w:iCs/>
          <w:color w:val="808080"/>
          <w:sz w:val="16"/>
          <w:szCs w:val="16"/>
          <w:u w:color="808080"/>
          <w:lang w:val="ru-RU"/>
        </w:rPr>
      </w:pPr>
      <w:r w:rsidRPr="00762182">
        <w:rPr>
          <w:i/>
          <w:iCs/>
          <w:color w:val="808080"/>
          <w:sz w:val="16"/>
          <w:szCs w:val="16"/>
          <w:u w:color="808080"/>
          <w:vertAlign w:val="superscript"/>
          <w:lang w:val="ru-RU"/>
        </w:rPr>
        <w:t>[1]</w:t>
      </w:r>
      <w:r w:rsidRPr="00762182">
        <w:rPr>
          <w:i/>
          <w:iCs/>
          <w:color w:val="808080"/>
          <w:sz w:val="16"/>
          <w:szCs w:val="16"/>
          <w:u w:color="808080"/>
          <w:lang w:val="ru-RU"/>
        </w:rPr>
        <w:t xml:space="preserve"> Выручка по МСФО представляет собой консолидированную выручку Группы Росинтер, рассчитанную в соответствии с международными стандартами финансовой отчетности (без НДС) и включает продажи ресторанов и корпоративных кафе, а также выручку от субаренды помещений, выручку от франчайзинговых операций и другие составляющие.</w:t>
      </w:r>
    </w:p>
    <w:p w14:paraId="1CB9C0A7" w14:textId="77777777" w:rsidR="00415971" w:rsidRPr="00762182" w:rsidRDefault="00415971">
      <w:pPr>
        <w:pStyle w:val="a7"/>
        <w:jc w:val="both"/>
        <w:rPr>
          <w:i/>
          <w:iCs/>
          <w:color w:val="808080"/>
          <w:sz w:val="16"/>
          <w:szCs w:val="16"/>
          <w:u w:color="808080"/>
          <w:lang w:val="ru-RU"/>
        </w:rPr>
      </w:pPr>
    </w:p>
    <w:p w14:paraId="1D2094BF" w14:textId="77777777" w:rsidR="00415971" w:rsidRPr="00762182" w:rsidRDefault="008E6DD4">
      <w:pPr>
        <w:spacing w:after="0" w:line="240" w:lineRule="auto"/>
        <w:jc w:val="both"/>
        <w:rPr>
          <w:rFonts w:ascii="Arial" w:eastAsia="Arial" w:hAnsi="Arial" w:cs="Arial"/>
          <w:i/>
          <w:iCs/>
          <w:color w:val="808080"/>
          <w:sz w:val="16"/>
          <w:szCs w:val="16"/>
          <w:u w:color="808080"/>
        </w:rPr>
      </w:pPr>
      <w:r w:rsidRPr="00762182">
        <w:rPr>
          <w:rFonts w:ascii="Arial" w:hAnsi="Arial"/>
          <w:i/>
          <w:iCs/>
          <w:color w:val="808080"/>
          <w:sz w:val="16"/>
          <w:szCs w:val="16"/>
          <w:u w:color="808080"/>
          <w:vertAlign w:val="superscript"/>
        </w:rPr>
        <w:t>[2]</w:t>
      </w:r>
      <w:r w:rsidRPr="00762182">
        <w:rPr>
          <w:rFonts w:ascii="Arial" w:hAnsi="Arial"/>
          <w:i/>
          <w:iCs/>
          <w:color w:val="808080"/>
          <w:sz w:val="16"/>
          <w:szCs w:val="16"/>
          <w:u w:color="808080"/>
        </w:rPr>
        <w:t xml:space="preserve"> Показатель EBITDA рассчитывается путем прибавления к операционной прибыли после начисления обесценения расходов на амортизацию. Величина EBITDA не является стандартным показателем в рамках МСФО и не должна рассматриваться как альтернативное измерение величины чистой прибыли, операционной прибыли, операционных денежных потоков или любого другого стандартного показателя в рамках МСФО. Данный подход к расчету EBITDA может отличаться от подхода других компаний. </w:t>
      </w:r>
    </w:p>
    <w:p w14:paraId="792791F8" w14:textId="77777777" w:rsidR="00415971" w:rsidRPr="00762182" w:rsidRDefault="00415971">
      <w:pPr>
        <w:spacing w:after="0" w:line="240" w:lineRule="auto"/>
        <w:jc w:val="both"/>
        <w:rPr>
          <w:rFonts w:ascii="Arial" w:eastAsia="Arial" w:hAnsi="Arial" w:cs="Arial"/>
          <w:i/>
          <w:iCs/>
          <w:color w:val="808080"/>
          <w:sz w:val="16"/>
          <w:szCs w:val="16"/>
          <w:u w:color="808080"/>
        </w:rPr>
      </w:pPr>
    </w:p>
    <w:p w14:paraId="7E17DCEA" w14:textId="2EF44FA1" w:rsidR="00415971" w:rsidRPr="00762182" w:rsidRDefault="008E6DD4">
      <w:pPr>
        <w:jc w:val="both"/>
        <w:rPr>
          <w:rFonts w:ascii="Arial" w:eastAsia="Arial" w:hAnsi="Arial" w:cs="Arial"/>
          <w:color w:val="808080"/>
          <w:sz w:val="18"/>
          <w:szCs w:val="18"/>
          <w:u w:color="808080"/>
        </w:rPr>
      </w:pPr>
      <w:r w:rsidRPr="00762182">
        <w:rPr>
          <w:rFonts w:ascii="Arial" w:hAnsi="Arial"/>
          <w:color w:val="808080"/>
          <w:sz w:val="18"/>
          <w:szCs w:val="18"/>
          <w:u w:color="808080"/>
        </w:rPr>
        <w:t>Информация, содержащаяся в данном пресс-релизе, основана на прогнозных данных. Прогнозными заявлениями являются все заявления кроме тех, которые основаны на исторических фактах. Такие слова и выражения как: «планируем», «полагаем», «ожидаем», «предвидим», «намерены», «оцениваем», «будем», «можем», «следует», «должно быть» и иные аналогичные им выражения означают, что заявления носят прогнозный характер. Такие прогнозы включают известные и неизвестные риски, неопределённости и другие важные факторы</w:t>
      </w:r>
      <w:r w:rsidR="00995838" w:rsidRPr="00762182">
        <w:rPr>
          <w:rFonts w:ascii="Arial" w:hAnsi="Arial"/>
          <w:color w:val="808080"/>
          <w:sz w:val="18"/>
          <w:szCs w:val="18"/>
          <w:u w:color="808080"/>
        </w:rPr>
        <w:t>,</w:t>
      </w:r>
      <w:r w:rsidRPr="00762182">
        <w:rPr>
          <w:rFonts w:ascii="Arial" w:hAnsi="Arial"/>
          <w:color w:val="808080"/>
          <w:sz w:val="18"/>
          <w:szCs w:val="18"/>
          <w:u w:color="808080"/>
        </w:rPr>
        <w:t xml:space="preserve"> находящиеся вне контроля Компании и/или её руководства, которые могут привести к тому, что фактические результаты будут существенно отличаться от результатов, содержащихся в прогнозных заявлениях. Такие прогнозы основаны на многочисленных предположениях относительно настоящих и будущих бизнес-стратегий Компании, а также внешних условий, в которых Компания будет работать в будущем. В силу своей природы прогнозы включают риски и неопределённости, так как они касаются событий и зависят от обстоятельств, которые могут произойти или не произойти в будущем. Эти прогнозы действительны только на дату их объявления, и Компания и/или её руководство не имеют намерения и не берут на себя обязательство дополнять, исправлять, обновлять или пересматривать любой из прогнозов, содержащихся в настоящем пресс-релизе, чтобы отразить изменения в событиях, условиях или обстоятельствах, на основании которых были сделаны прогнозы. Информация и мнения, содержавшиеся в настоящем пресс-релизе, актуальны только на дату данного пресс-релиза и могут в дальнейшем быть изменены без какого бы то ни было уведомления.</w:t>
      </w:r>
    </w:p>
    <w:p w14:paraId="7482E6BB" w14:textId="77777777" w:rsidR="00415971" w:rsidRPr="00741E1A" w:rsidRDefault="008E6DD4">
      <w:pPr>
        <w:spacing w:before="120" w:after="120" w:line="240" w:lineRule="auto"/>
        <w:jc w:val="center"/>
        <w:rPr>
          <w:rFonts w:ascii="Arial" w:hAnsi="Arial"/>
          <w:color w:val="595959"/>
          <w:u w:color="595959"/>
        </w:rPr>
      </w:pPr>
      <w:r w:rsidRPr="00741E1A">
        <w:rPr>
          <w:rFonts w:ascii="Arial" w:hAnsi="Arial"/>
          <w:color w:val="595959"/>
          <w:u w:color="595959"/>
        </w:rPr>
        <w:t>*</w:t>
      </w:r>
      <w:r w:rsidRPr="00741E1A">
        <w:rPr>
          <w:rFonts w:ascii="Arial" w:hAnsi="Arial"/>
          <w:color w:val="595959"/>
          <w:u w:color="595959"/>
        </w:rPr>
        <w:tab/>
      </w:r>
      <w:r w:rsidRPr="00741E1A">
        <w:rPr>
          <w:rFonts w:ascii="Arial" w:hAnsi="Arial"/>
          <w:color w:val="595959"/>
          <w:u w:color="595959"/>
        </w:rPr>
        <w:tab/>
        <w:t>*</w:t>
      </w:r>
      <w:r w:rsidRPr="00741E1A">
        <w:rPr>
          <w:rFonts w:ascii="Arial" w:hAnsi="Arial"/>
          <w:color w:val="595959"/>
          <w:u w:color="595959"/>
        </w:rPr>
        <w:tab/>
      </w:r>
      <w:r w:rsidRPr="00741E1A">
        <w:rPr>
          <w:rFonts w:ascii="Arial" w:hAnsi="Arial"/>
          <w:color w:val="595959"/>
          <w:u w:color="595959"/>
        </w:rPr>
        <w:tab/>
        <w:t>*</w:t>
      </w:r>
    </w:p>
    <w:p w14:paraId="7E67ABB2" w14:textId="77777777" w:rsidR="00741E1A" w:rsidRPr="00645841" w:rsidRDefault="00741E1A" w:rsidP="00741E1A">
      <w:pPr>
        <w:autoSpaceDE w:val="0"/>
        <w:autoSpaceDN w:val="0"/>
        <w:adjustRightInd w:val="0"/>
        <w:rPr>
          <w:rFonts w:ascii="Arial" w:hAnsi="Arial"/>
          <w:b/>
          <w:bCs/>
          <w:color w:val="595959"/>
          <w:sz w:val="18"/>
          <w:szCs w:val="18"/>
          <w:u w:color="595959"/>
        </w:rPr>
      </w:pPr>
      <w:r w:rsidRPr="00645841">
        <w:rPr>
          <w:rFonts w:ascii="Arial" w:hAnsi="Arial"/>
          <w:b/>
          <w:bCs/>
          <w:color w:val="595959"/>
          <w:sz w:val="18"/>
          <w:szCs w:val="18"/>
          <w:u w:color="595959"/>
        </w:rPr>
        <w:t xml:space="preserve">Справка для редактора: </w:t>
      </w:r>
    </w:p>
    <w:p w14:paraId="368ADA70" w14:textId="3FDAB51B" w:rsidR="00741E1A" w:rsidRPr="00645841" w:rsidRDefault="00741E1A" w:rsidP="00741E1A">
      <w:pPr>
        <w:jc w:val="both"/>
        <w:rPr>
          <w:rFonts w:ascii="Arial" w:hAnsi="Arial"/>
          <w:color w:val="595959"/>
          <w:sz w:val="18"/>
          <w:szCs w:val="18"/>
          <w:u w:color="595959"/>
        </w:rPr>
      </w:pPr>
      <w:r w:rsidRPr="00645841">
        <w:rPr>
          <w:rFonts w:ascii="Arial" w:hAnsi="Arial"/>
          <w:color w:val="595959"/>
          <w:sz w:val="18"/>
          <w:szCs w:val="18"/>
          <w:u w:color="595959"/>
        </w:rPr>
        <w:t>По состоянию конец 2022 года ПАО «Росинтер Ресторантс Холдинг» – один из крупнейших операторов в сегменте семейных ресторанов (</w:t>
      </w:r>
      <w:proofErr w:type="spellStart"/>
      <w:r w:rsidRPr="00645841">
        <w:rPr>
          <w:rFonts w:ascii="Arial" w:hAnsi="Arial"/>
          <w:color w:val="595959"/>
          <w:sz w:val="18"/>
          <w:szCs w:val="18"/>
          <w:u w:color="595959"/>
        </w:rPr>
        <w:t>casual</w:t>
      </w:r>
      <w:proofErr w:type="spellEnd"/>
      <w:r w:rsidRPr="00645841">
        <w:rPr>
          <w:rFonts w:ascii="Arial" w:hAnsi="Arial"/>
          <w:color w:val="595959"/>
          <w:sz w:val="18"/>
          <w:szCs w:val="18"/>
          <w:u w:color="595959"/>
        </w:rPr>
        <w:t xml:space="preserve"> </w:t>
      </w:r>
      <w:proofErr w:type="spellStart"/>
      <w:r w:rsidRPr="00645841">
        <w:rPr>
          <w:rFonts w:ascii="Arial" w:hAnsi="Arial"/>
          <w:color w:val="595959"/>
          <w:sz w:val="18"/>
          <w:szCs w:val="18"/>
          <w:u w:color="595959"/>
        </w:rPr>
        <w:t>dining</w:t>
      </w:r>
      <w:proofErr w:type="spellEnd"/>
      <w:r w:rsidRPr="00645841">
        <w:rPr>
          <w:rFonts w:ascii="Arial" w:hAnsi="Arial"/>
          <w:color w:val="595959"/>
          <w:sz w:val="18"/>
          <w:szCs w:val="18"/>
          <w:u w:color="595959"/>
        </w:rPr>
        <w:t xml:space="preserve"> </w:t>
      </w:r>
      <w:proofErr w:type="spellStart"/>
      <w:r w:rsidRPr="00645841">
        <w:rPr>
          <w:rFonts w:ascii="Arial" w:hAnsi="Arial"/>
          <w:color w:val="595959"/>
          <w:sz w:val="18"/>
          <w:szCs w:val="18"/>
          <w:u w:color="595959"/>
        </w:rPr>
        <w:t>restaurants</w:t>
      </w:r>
      <w:proofErr w:type="spellEnd"/>
      <w:r w:rsidRPr="00645841">
        <w:rPr>
          <w:rFonts w:ascii="Arial" w:hAnsi="Arial"/>
          <w:color w:val="595959"/>
          <w:sz w:val="18"/>
          <w:szCs w:val="18"/>
          <w:u w:color="595959"/>
        </w:rPr>
        <w:t>) в России, который управляет 211 предприятиями в 30 городах России, СНГ и Центральной Европы, включая страны Балтии. В состав сети входит 119 корпоративный и 92 франчайзинговых ресторана и кафе. Компания развивает собственные торговые марки «IL Патио», «Планета Суши», «</w:t>
      </w:r>
      <w:proofErr w:type="spellStart"/>
      <w:r w:rsidRPr="00645841">
        <w:rPr>
          <w:rFonts w:ascii="Arial" w:hAnsi="Arial"/>
          <w:color w:val="595959"/>
          <w:sz w:val="18"/>
          <w:szCs w:val="18"/>
          <w:u w:color="595959"/>
        </w:rPr>
        <w:t>Шикари</w:t>
      </w:r>
      <w:proofErr w:type="spellEnd"/>
      <w:r w:rsidRPr="00645841">
        <w:rPr>
          <w:rFonts w:ascii="Arial" w:hAnsi="Arial"/>
          <w:color w:val="595959"/>
          <w:sz w:val="18"/>
          <w:szCs w:val="18"/>
          <w:u w:color="595959"/>
        </w:rPr>
        <w:t xml:space="preserve">», «Американский Бар и Гриль», «Мама Раша», а также управляет по системе франчайзинга сетью ресторанов под товарным знаком TGI FRIDAYS. </w:t>
      </w:r>
    </w:p>
    <w:p w14:paraId="165E0E77" w14:textId="2CAE7DDF" w:rsidR="00645841" w:rsidRPr="00645841" w:rsidRDefault="00645841" w:rsidP="00741E1A">
      <w:pPr>
        <w:jc w:val="both"/>
        <w:rPr>
          <w:rFonts w:ascii="Arial" w:hAnsi="Arial"/>
          <w:color w:val="595959"/>
          <w:sz w:val="18"/>
          <w:szCs w:val="18"/>
          <w:u w:color="595959"/>
        </w:rPr>
      </w:pPr>
      <w:r w:rsidRPr="00645841">
        <w:rPr>
          <w:rFonts w:ascii="Arial" w:hAnsi="Arial"/>
          <w:color w:val="595959"/>
          <w:sz w:val="18"/>
          <w:szCs w:val="18"/>
          <w:u w:color="595959"/>
        </w:rPr>
        <w:lastRenderedPageBreak/>
        <w:t xml:space="preserve">В 2022 году бренд «IL Патио» стал обладателем премии «Марка №1 в России». Блюда из меню «IL Патио» и TGI FRIDAYS получили золотые медали в международном конкурсе «Гарантия качества». </w:t>
      </w:r>
    </w:p>
    <w:p w14:paraId="07EACD90" w14:textId="77777777" w:rsidR="00741E1A" w:rsidRPr="00645841" w:rsidRDefault="00741E1A" w:rsidP="00741E1A">
      <w:pPr>
        <w:pStyle w:val="Default"/>
        <w:jc w:val="both"/>
        <w:rPr>
          <w:rFonts w:eastAsia="Calibri" w:cs="Calibri"/>
          <w:color w:val="595959"/>
          <w:sz w:val="18"/>
          <w:szCs w:val="18"/>
          <w:u w:color="595959"/>
          <w:bdr w:val="nil"/>
        </w:rPr>
      </w:pPr>
      <w:r w:rsidRPr="00645841">
        <w:rPr>
          <w:rFonts w:eastAsia="Calibri" w:cs="Calibri"/>
          <w:color w:val="595959"/>
          <w:sz w:val="18"/>
          <w:szCs w:val="18"/>
          <w:u w:color="595959"/>
          <w:bdr w:val="nil"/>
        </w:rPr>
        <w:t xml:space="preserve">Акции «Росинтер Ресторантс Холдинг» котируются на Московской бирже ММВБ (www.moex.com) под тикером ROST. </w:t>
      </w:r>
    </w:p>
    <w:p w14:paraId="50483D62" w14:textId="77777777" w:rsidR="00741E1A" w:rsidRPr="00645841" w:rsidRDefault="00741E1A">
      <w:pPr>
        <w:spacing w:before="120" w:after="120" w:line="240" w:lineRule="auto"/>
        <w:jc w:val="center"/>
        <w:rPr>
          <w:rFonts w:ascii="Arial" w:eastAsia="Arial" w:hAnsi="Arial" w:cs="Arial"/>
          <w:color w:val="595959"/>
          <w:sz w:val="18"/>
          <w:szCs w:val="18"/>
          <w:u w:color="595959"/>
        </w:rPr>
      </w:pPr>
    </w:p>
    <w:tbl>
      <w:tblPr>
        <w:tblStyle w:val="TableNormal1"/>
        <w:tblW w:w="10042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4875"/>
      </w:tblGrid>
      <w:tr w:rsidR="00415971" w:rsidRPr="00645841" w14:paraId="0867C59A" w14:textId="77777777" w:rsidTr="00741E1A">
        <w:trPr>
          <w:trHeight w:val="1553"/>
          <w:jc w:val="center"/>
        </w:trPr>
        <w:tc>
          <w:tcPr>
            <w:tcW w:w="51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A7929" w14:textId="5B2DC295" w:rsidR="00415971" w:rsidRPr="00645841" w:rsidRDefault="008E6DD4">
            <w:pPr>
              <w:spacing w:after="0" w:line="240" w:lineRule="auto"/>
              <w:rPr>
                <w:rFonts w:ascii="Arial" w:eastAsia="Arial" w:hAnsi="Arial" w:cs="Arial"/>
                <w:color w:val="595959"/>
                <w:sz w:val="18"/>
                <w:szCs w:val="18"/>
                <w:u w:color="595959"/>
              </w:rPr>
            </w:pPr>
            <w:r w:rsidRPr="00645841">
              <w:rPr>
                <w:rFonts w:ascii="Arial" w:hAnsi="Arial"/>
                <w:b/>
                <w:bCs/>
                <w:color w:val="595959"/>
                <w:sz w:val="18"/>
                <w:szCs w:val="18"/>
                <w:u w:color="595959"/>
              </w:rPr>
              <w:t>Инвесторам и аналитикам:</w:t>
            </w:r>
            <w:r w:rsidRPr="00645841">
              <w:rPr>
                <w:rFonts w:ascii="Arial" w:hAnsi="Arial"/>
                <w:color w:val="5F5F5F"/>
                <w:sz w:val="18"/>
                <w:szCs w:val="18"/>
                <w:u w:color="5F5F5F"/>
              </w:rPr>
              <w:t xml:space="preserve"> </w:t>
            </w:r>
          </w:p>
          <w:p w14:paraId="44670305" w14:textId="77777777" w:rsidR="00415971" w:rsidRPr="00645841" w:rsidRDefault="00415971">
            <w:pPr>
              <w:spacing w:after="0" w:line="240" w:lineRule="auto"/>
              <w:rPr>
                <w:rFonts w:ascii="Arial" w:eastAsia="Arial" w:hAnsi="Arial" w:cs="Arial"/>
                <w:color w:val="5F5F5F"/>
                <w:sz w:val="18"/>
                <w:szCs w:val="18"/>
                <w:u w:color="5F5F5F"/>
              </w:rPr>
            </w:pPr>
          </w:p>
          <w:p w14:paraId="3EEBAA96" w14:textId="77777777" w:rsidR="00415971" w:rsidRPr="00645841" w:rsidRDefault="008E6DD4">
            <w:pPr>
              <w:spacing w:after="0" w:line="240" w:lineRule="auto"/>
              <w:rPr>
                <w:rFonts w:ascii="Arial" w:eastAsia="Arial" w:hAnsi="Arial" w:cs="Arial"/>
                <w:color w:val="595959"/>
                <w:sz w:val="18"/>
                <w:szCs w:val="18"/>
                <w:u w:color="595959"/>
              </w:rPr>
            </w:pPr>
            <w:r w:rsidRPr="00645841">
              <w:rPr>
                <w:rFonts w:ascii="Arial" w:hAnsi="Arial"/>
                <w:b/>
                <w:bCs/>
                <w:color w:val="595959"/>
                <w:sz w:val="18"/>
                <w:szCs w:val="18"/>
                <w:u w:color="595959"/>
              </w:rPr>
              <w:t>Алексей Шорохов</w:t>
            </w:r>
          </w:p>
          <w:p w14:paraId="71FC192D" w14:textId="77777777" w:rsidR="00415971" w:rsidRPr="00645841" w:rsidRDefault="008E6DD4">
            <w:pPr>
              <w:spacing w:after="0" w:line="240" w:lineRule="auto"/>
              <w:rPr>
                <w:rFonts w:ascii="Arial" w:eastAsia="Arial" w:hAnsi="Arial" w:cs="Arial"/>
                <w:color w:val="5F5F5F"/>
                <w:sz w:val="18"/>
                <w:szCs w:val="18"/>
                <w:u w:color="5F5F5F"/>
              </w:rPr>
            </w:pPr>
            <w:r w:rsidRPr="00645841">
              <w:rPr>
                <w:rFonts w:ascii="Arial" w:hAnsi="Arial"/>
                <w:color w:val="595959"/>
                <w:sz w:val="18"/>
                <w:szCs w:val="18"/>
                <w:u w:color="595959"/>
              </w:rPr>
              <w:t>Финансовый директор</w:t>
            </w:r>
          </w:p>
          <w:p w14:paraId="6F5EC7A2" w14:textId="77777777" w:rsidR="00415971" w:rsidRPr="00645841" w:rsidRDefault="00415971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5F5F5F"/>
                <w:sz w:val="18"/>
                <w:szCs w:val="18"/>
                <w:u w:color="5F5F5F"/>
              </w:rPr>
            </w:pPr>
          </w:p>
          <w:p w14:paraId="221D8E76" w14:textId="438CAB92" w:rsidR="00741E1A" w:rsidRPr="00645841" w:rsidRDefault="00000000" w:rsidP="00741E1A">
            <w:pPr>
              <w:spacing w:after="0" w:line="240" w:lineRule="auto"/>
              <w:rPr>
                <w:sz w:val="18"/>
                <w:szCs w:val="18"/>
              </w:rPr>
            </w:pPr>
            <w:hyperlink r:id="rId10" w:history="1">
              <w:r w:rsidR="00741E1A" w:rsidRPr="00645841">
                <w:rPr>
                  <w:rStyle w:val="a3"/>
                  <w:rFonts w:ascii="Arial" w:hAnsi="Arial"/>
                  <w:sz w:val="18"/>
                  <w:szCs w:val="18"/>
                  <w:lang w:val="en-US"/>
                </w:rPr>
                <w:t>IR@rosinter.ru</w:t>
              </w:r>
            </w:hyperlink>
          </w:p>
        </w:tc>
        <w:tc>
          <w:tcPr>
            <w:tcW w:w="4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EFB0A" w14:textId="77777777" w:rsidR="00415971" w:rsidRPr="00645841" w:rsidRDefault="008E6DD4" w:rsidP="00741E1A">
            <w:pPr>
              <w:spacing w:after="0" w:line="240" w:lineRule="auto"/>
              <w:rPr>
                <w:rFonts w:ascii="Arial" w:eastAsia="Arial" w:hAnsi="Arial" w:cs="Arial"/>
                <w:color w:val="5F5F5F"/>
                <w:sz w:val="18"/>
                <w:szCs w:val="18"/>
                <w:u w:color="5F5F5F"/>
              </w:rPr>
            </w:pPr>
            <w:r w:rsidRPr="00645841">
              <w:rPr>
                <w:rFonts w:ascii="Arial" w:hAnsi="Arial"/>
                <w:b/>
                <w:bCs/>
                <w:color w:val="5F5F5F"/>
                <w:sz w:val="18"/>
                <w:szCs w:val="18"/>
                <w:u w:color="5F5F5F"/>
              </w:rPr>
              <w:t>Прессе</w:t>
            </w:r>
            <w:r w:rsidRPr="00645841">
              <w:rPr>
                <w:rFonts w:ascii="Arial" w:hAnsi="Arial"/>
                <w:color w:val="5F5F5F"/>
                <w:sz w:val="18"/>
                <w:szCs w:val="18"/>
                <w:u w:color="5F5F5F"/>
              </w:rPr>
              <w:t>:</w:t>
            </w:r>
          </w:p>
          <w:p w14:paraId="052194FD" w14:textId="77777777" w:rsidR="00415971" w:rsidRPr="00645841" w:rsidRDefault="00415971" w:rsidP="00741E1A">
            <w:pPr>
              <w:spacing w:after="0" w:line="240" w:lineRule="auto"/>
              <w:rPr>
                <w:rFonts w:ascii="Arial" w:eastAsia="Arial" w:hAnsi="Arial" w:cs="Arial"/>
                <w:color w:val="5F5F5F"/>
                <w:sz w:val="18"/>
                <w:szCs w:val="18"/>
                <w:u w:color="5F5F5F"/>
              </w:rPr>
            </w:pPr>
          </w:p>
          <w:p w14:paraId="745D6607" w14:textId="77777777" w:rsidR="00415971" w:rsidRPr="00645841" w:rsidRDefault="008E6DD4" w:rsidP="00741E1A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5F5F5F"/>
                <w:sz w:val="18"/>
                <w:szCs w:val="18"/>
                <w:u w:color="5F5F5F"/>
              </w:rPr>
            </w:pPr>
            <w:r w:rsidRPr="00645841">
              <w:rPr>
                <w:rFonts w:ascii="Arial" w:hAnsi="Arial"/>
                <w:b/>
                <w:bCs/>
                <w:color w:val="5F5F5F"/>
                <w:sz w:val="18"/>
                <w:szCs w:val="18"/>
                <w:u w:color="5F5F5F"/>
              </w:rPr>
              <w:t xml:space="preserve">Татьяна Зотова </w:t>
            </w:r>
          </w:p>
          <w:p w14:paraId="3E201C9E" w14:textId="77777777" w:rsidR="00415971" w:rsidRPr="00645841" w:rsidRDefault="008E6DD4" w:rsidP="00741E1A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5F5F5F"/>
                <w:sz w:val="18"/>
                <w:szCs w:val="18"/>
                <w:u w:color="5F5F5F"/>
              </w:rPr>
            </w:pPr>
            <w:r w:rsidRPr="00645841">
              <w:rPr>
                <w:rFonts w:ascii="Arial" w:hAnsi="Arial"/>
                <w:color w:val="595959"/>
                <w:sz w:val="18"/>
                <w:szCs w:val="18"/>
                <w:u w:color="595959"/>
              </w:rPr>
              <w:t xml:space="preserve">Директор по </w:t>
            </w:r>
            <w:r w:rsidRPr="00645841">
              <w:rPr>
                <w:rFonts w:ascii="Arial" w:hAnsi="Arial"/>
                <w:color w:val="595959"/>
                <w:sz w:val="18"/>
                <w:szCs w:val="18"/>
                <w:u w:color="595959"/>
                <w:lang w:val="en-US"/>
              </w:rPr>
              <w:t>PR</w:t>
            </w:r>
          </w:p>
          <w:p w14:paraId="70F6BFD3" w14:textId="77777777" w:rsidR="00415971" w:rsidRPr="00645841" w:rsidRDefault="00415971" w:rsidP="00741E1A">
            <w:pPr>
              <w:spacing w:after="0" w:line="240" w:lineRule="auto"/>
              <w:rPr>
                <w:rFonts w:ascii="Arial" w:eastAsia="Arial" w:hAnsi="Arial" w:cs="Arial"/>
                <w:color w:val="5F5F5F"/>
                <w:sz w:val="18"/>
                <w:szCs w:val="18"/>
                <w:u w:color="5F5F5F"/>
              </w:rPr>
            </w:pPr>
          </w:p>
          <w:p w14:paraId="4529E71B" w14:textId="77777777" w:rsidR="00415971" w:rsidRPr="00645841" w:rsidRDefault="008E6DD4" w:rsidP="00741E1A">
            <w:pPr>
              <w:spacing w:after="0" w:line="240" w:lineRule="auto"/>
              <w:rPr>
                <w:rFonts w:ascii="Arial" w:eastAsia="Arial" w:hAnsi="Arial" w:cs="Arial"/>
                <w:color w:val="5F5F5F"/>
                <w:sz w:val="18"/>
                <w:szCs w:val="18"/>
                <w:u w:color="5F5F5F"/>
              </w:rPr>
            </w:pPr>
            <w:proofErr w:type="spellStart"/>
            <w:r w:rsidRPr="00645841">
              <w:rPr>
                <w:rFonts w:ascii="Arial" w:hAnsi="Arial"/>
                <w:color w:val="5F5F5F"/>
                <w:sz w:val="18"/>
                <w:szCs w:val="18"/>
                <w:u w:color="5F5F5F"/>
                <w:lang w:val="en-US"/>
              </w:rPr>
              <w:t>tzotova</w:t>
            </w:r>
            <w:proofErr w:type="spellEnd"/>
            <w:r w:rsidRPr="00645841">
              <w:rPr>
                <w:rFonts w:ascii="Arial" w:hAnsi="Arial"/>
                <w:color w:val="5F5F5F"/>
                <w:sz w:val="18"/>
                <w:szCs w:val="18"/>
                <w:u w:color="5F5F5F"/>
              </w:rPr>
              <w:t>@</w:t>
            </w:r>
            <w:proofErr w:type="spellStart"/>
            <w:r w:rsidRPr="00645841">
              <w:rPr>
                <w:rFonts w:ascii="Arial" w:hAnsi="Arial"/>
                <w:color w:val="5F5F5F"/>
                <w:sz w:val="18"/>
                <w:szCs w:val="18"/>
                <w:u w:color="5F5F5F"/>
                <w:lang w:val="en-US"/>
              </w:rPr>
              <w:t>rosinter</w:t>
            </w:r>
            <w:proofErr w:type="spellEnd"/>
            <w:r w:rsidRPr="00645841">
              <w:rPr>
                <w:rFonts w:ascii="Arial" w:hAnsi="Arial"/>
                <w:color w:val="5F5F5F"/>
                <w:sz w:val="18"/>
                <w:szCs w:val="18"/>
                <w:u w:color="5F5F5F"/>
              </w:rPr>
              <w:t>.</w:t>
            </w:r>
            <w:proofErr w:type="spellStart"/>
            <w:r w:rsidRPr="00645841">
              <w:rPr>
                <w:rFonts w:ascii="Arial" w:hAnsi="Arial"/>
                <w:color w:val="5F5F5F"/>
                <w:sz w:val="18"/>
                <w:szCs w:val="18"/>
                <w:u w:color="5F5F5F"/>
                <w:lang w:val="en-US"/>
              </w:rPr>
              <w:t>ru</w:t>
            </w:r>
            <w:proofErr w:type="spellEnd"/>
            <w:r w:rsidRPr="00645841">
              <w:rPr>
                <w:rFonts w:ascii="Arial" w:hAnsi="Arial"/>
                <w:color w:val="5F5F5F"/>
                <w:sz w:val="18"/>
                <w:szCs w:val="18"/>
                <w:u w:color="5F5F5F"/>
              </w:rPr>
              <w:t xml:space="preserve"> </w:t>
            </w:r>
          </w:p>
          <w:p w14:paraId="7393CE8C" w14:textId="77777777" w:rsidR="00415971" w:rsidRPr="00645841" w:rsidRDefault="008E6DD4" w:rsidP="00741E1A">
            <w:pPr>
              <w:spacing w:after="0" w:line="240" w:lineRule="auto"/>
              <w:rPr>
                <w:sz w:val="18"/>
                <w:szCs w:val="18"/>
              </w:rPr>
            </w:pPr>
            <w:r w:rsidRPr="00645841">
              <w:rPr>
                <w:rFonts w:ascii="Arial" w:hAnsi="Arial"/>
                <w:color w:val="5F5F5F"/>
                <w:sz w:val="18"/>
                <w:szCs w:val="18"/>
                <w:u w:color="5F5F5F"/>
              </w:rPr>
              <w:t>Тел.: +7</w:t>
            </w:r>
            <w:r w:rsidRPr="00645841">
              <w:rPr>
                <w:rFonts w:ascii="Arial" w:hAnsi="Arial"/>
                <w:color w:val="5F5F5F"/>
                <w:sz w:val="18"/>
                <w:szCs w:val="18"/>
                <w:u w:color="5F5F5F"/>
                <w:lang w:val="en-US"/>
              </w:rPr>
              <w:t> </w:t>
            </w:r>
            <w:r w:rsidRPr="00645841">
              <w:rPr>
                <w:rFonts w:ascii="Arial" w:hAnsi="Arial"/>
                <w:color w:val="5F5F5F"/>
                <w:sz w:val="18"/>
                <w:szCs w:val="18"/>
                <w:u w:color="5F5F5F"/>
              </w:rPr>
              <w:t>495</w:t>
            </w:r>
            <w:r w:rsidRPr="00645841">
              <w:rPr>
                <w:rFonts w:ascii="Arial" w:hAnsi="Arial"/>
                <w:color w:val="5F5F5F"/>
                <w:sz w:val="18"/>
                <w:szCs w:val="18"/>
                <w:u w:color="5F5F5F"/>
                <w:lang w:val="en-US"/>
              </w:rPr>
              <w:t> </w:t>
            </w:r>
            <w:r w:rsidRPr="00645841">
              <w:rPr>
                <w:rFonts w:ascii="Arial" w:hAnsi="Arial"/>
                <w:color w:val="5F5F5F"/>
                <w:sz w:val="18"/>
                <w:szCs w:val="18"/>
                <w:u w:color="5F5F5F"/>
              </w:rPr>
              <w:t>788 44 88 доб. 1560</w:t>
            </w:r>
          </w:p>
        </w:tc>
      </w:tr>
    </w:tbl>
    <w:p w14:paraId="7790F8E7" w14:textId="0346CB25" w:rsidR="00051255" w:rsidRPr="00645841" w:rsidRDefault="00051255">
      <w:pPr>
        <w:spacing w:after="0" w:line="240" w:lineRule="auto"/>
        <w:rPr>
          <w:rFonts w:ascii="Arial" w:eastAsia="Arial" w:hAnsi="Arial" w:cs="Arial"/>
          <w:b/>
          <w:bCs/>
          <w:color w:val="595959"/>
          <w:sz w:val="18"/>
          <w:szCs w:val="18"/>
          <w:u w:val="single" w:color="595959"/>
        </w:rPr>
      </w:pPr>
      <w:r w:rsidRPr="00645841">
        <w:rPr>
          <w:rFonts w:ascii="Arial" w:eastAsia="Arial" w:hAnsi="Arial" w:cs="Arial"/>
          <w:b/>
          <w:bCs/>
          <w:color w:val="595959"/>
          <w:sz w:val="18"/>
          <w:szCs w:val="18"/>
          <w:u w:val="single" w:color="595959"/>
        </w:rPr>
        <w:br w:type="page"/>
      </w:r>
    </w:p>
    <w:p w14:paraId="4DEC05B6" w14:textId="77777777" w:rsidR="00415971" w:rsidRPr="00762182" w:rsidRDefault="00415971">
      <w:pPr>
        <w:spacing w:after="0" w:line="240" w:lineRule="auto"/>
        <w:rPr>
          <w:rFonts w:ascii="Arial" w:eastAsia="Arial" w:hAnsi="Arial" w:cs="Arial"/>
          <w:b/>
          <w:bCs/>
          <w:color w:val="595959"/>
          <w:sz w:val="20"/>
          <w:szCs w:val="20"/>
          <w:u w:val="single" w:color="595959"/>
        </w:rPr>
      </w:pPr>
    </w:p>
    <w:p w14:paraId="24CF8AE2" w14:textId="77777777" w:rsidR="00415971" w:rsidRPr="00762182" w:rsidRDefault="008E6DD4" w:rsidP="00794F9C">
      <w:pPr>
        <w:spacing w:after="20"/>
        <w:jc w:val="right"/>
        <w:rPr>
          <w:rFonts w:ascii="Arial" w:eastAsia="Arial" w:hAnsi="Arial" w:cs="Arial"/>
          <w:b/>
          <w:bCs/>
          <w:sz w:val="20"/>
          <w:szCs w:val="20"/>
        </w:rPr>
      </w:pPr>
      <w:r w:rsidRPr="00762182">
        <w:rPr>
          <w:rFonts w:ascii="Arial" w:hAnsi="Arial"/>
          <w:b/>
          <w:bCs/>
          <w:sz w:val="20"/>
          <w:szCs w:val="20"/>
        </w:rPr>
        <w:t>ПРИЛОЖЕНИЕ</w:t>
      </w:r>
    </w:p>
    <w:p w14:paraId="490FBAFF" w14:textId="77777777" w:rsidR="00415971" w:rsidRPr="00762182" w:rsidRDefault="00415971">
      <w:pPr>
        <w:spacing w:after="20"/>
        <w:rPr>
          <w:rFonts w:ascii="Arial" w:eastAsia="Arial" w:hAnsi="Arial" w:cs="Arial"/>
          <w:b/>
          <w:bCs/>
          <w:sz w:val="20"/>
          <w:szCs w:val="20"/>
        </w:rPr>
      </w:pPr>
    </w:p>
    <w:p w14:paraId="7B8599A2" w14:textId="714687C8" w:rsidR="00415971" w:rsidRPr="00762182" w:rsidRDefault="008E6DD4">
      <w:pPr>
        <w:pStyle w:val="ZX1CompanyName12"/>
        <w:jc w:val="center"/>
        <w:rPr>
          <w:i/>
          <w:iCs/>
          <w:sz w:val="12"/>
          <w:szCs w:val="12"/>
          <w:lang w:val="ru-RU"/>
        </w:rPr>
      </w:pPr>
      <w:bookmarkStart w:id="4" w:name="OLE_LINK1"/>
      <w:r w:rsidRPr="00762182">
        <w:rPr>
          <w:rFonts w:ascii="Times New Roman" w:hAnsi="Times New Roman"/>
          <w:b w:val="0"/>
          <w:bCs w:val="0"/>
          <w:caps w:val="0"/>
          <w:sz w:val="28"/>
          <w:szCs w:val="28"/>
          <w:lang w:val="ru-RU"/>
        </w:rPr>
        <w:t xml:space="preserve">Консолидированный отчет о финансовом положении                                                  </w:t>
      </w:r>
      <w:r w:rsidR="0092659A">
        <w:rPr>
          <w:rFonts w:ascii="Times New Roman" w:hAnsi="Times New Roman"/>
          <w:b w:val="0"/>
          <w:bCs w:val="0"/>
          <w:caps w:val="0"/>
          <w:sz w:val="28"/>
          <w:szCs w:val="28"/>
          <w:lang w:val="ru-RU"/>
        </w:rPr>
        <w:t>на 31 декабря 202</w:t>
      </w:r>
      <w:r w:rsidR="004A2B91">
        <w:rPr>
          <w:rFonts w:ascii="Times New Roman" w:hAnsi="Times New Roman"/>
          <w:b w:val="0"/>
          <w:bCs w:val="0"/>
          <w:caps w:val="0"/>
          <w:sz w:val="28"/>
          <w:szCs w:val="28"/>
          <w:lang w:val="ru-RU"/>
        </w:rPr>
        <w:t>2</w:t>
      </w:r>
      <w:r w:rsidRPr="00762182">
        <w:rPr>
          <w:rFonts w:ascii="Times New Roman" w:hAnsi="Times New Roman"/>
          <w:b w:val="0"/>
          <w:bCs w:val="0"/>
          <w:caps w:val="0"/>
          <w:sz w:val="28"/>
          <w:szCs w:val="28"/>
          <w:lang w:val="ru-RU"/>
        </w:rPr>
        <w:t xml:space="preserve"> года</w:t>
      </w:r>
    </w:p>
    <w:p w14:paraId="4F63C341" w14:textId="77777777" w:rsidR="00415971" w:rsidRPr="00762182" w:rsidRDefault="004159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2"/>
          <w:szCs w:val="12"/>
        </w:rPr>
      </w:pPr>
    </w:p>
    <w:p w14:paraId="41466191" w14:textId="77777777" w:rsidR="00415971" w:rsidRPr="00762182" w:rsidRDefault="008E6D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762182">
        <w:rPr>
          <w:rFonts w:ascii="Times New Roman" w:hAnsi="Times New Roman"/>
          <w:i/>
          <w:iCs/>
        </w:rPr>
        <w:t>(Все суммы приведены в тысячах российских рублей, если не указано иное)</w:t>
      </w:r>
    </w:p>
    <w:bookmarkEnd w:id="4"/>
    <w:p w14:paraId="4419C00E" w14:textId="77777777" w:rsidR="00415971" w:rsidRPr="00762182" w:rsidRDefault="004159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2"/>
          <w:szCs w:val="12"/>
        </w:rPr>
      </w:pPr>
    </w:p>
    <w:p w14:paraId="2AE9C4C2" w14:textId="51A7F608" w:rsidR="00415971" w:rsidRPr="00762182" w:rsidRDefault="00EA0C89" w:rsidP="00921B92">
      <w:pPr>
        <w:spacing w:after="0" w:line="240" w:lineRule="auto"/>
        <w:jc w:val="right"/>
        <w:rPr>
          <w:rFonts w:ascii="Arial" w:eastAsia="Arial" w:hAnsi="Arial" w:cs="Arial"/>
          <w:color w:val="808080"/>
          <w:sz w:val="18"/>
          <w:szCs w:val="18"/>
          <w:u w:color="808080"/>
        </w:rPr>
      </w:pPr>
      <w:r w:rsidRPr="00D04906">
        <w:rPr>
          <w:noProof/>
        </w:rPr>
        <w:drawing>
          <wp:inline distT="0" distB="0" distL="0" distR="0" wp14:anchorId="33966E31" wp14:editId="2D0E2D1C">
            <wp:extent cx="6010275" cy="7029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E20FD" w14:textId="77777777" w:rsidR="00415971" w:rsidRPr="00762182" w:rsidRDefault="00415971">
      <w:pPr>
        <w:spacing w:after="0" w:line="240" w:lineRule="auto"/>
        <w:jc w:val="both"/>
        <w:rPr>
          <w:rFonts w:ascii="Arial" w:eastAsia="Arial" w:hAnsi="Arial" w:cs="Arial"/>
          <w:color w:val="808080"/>
          <w:sz w:val="18"/>
          <w:szCs w:val="18"/>
          <w:u w:color="808080"/>
        </w:rPr>
      </w:pPr>
    </w:p>
    <w:p w14:paraId="2F79016E" w14:textId="77777777" w:rsidR="001258A4" w:rsidRPr="00762182" w:rsidRDefault="001258A4">
      <w:pPr>
        <w:spacing w:after="0" w:line="240" w:lineRule="auto"/>
        <w:jc w:val="both"/>
        <w:rPr>
          <w:rFonts w:ascii="Arial" w:eastAsia="Arial" w:hAnsi="Arial" w:cs="Arial"/>
          <w:color w:val="808080"/>
          <w:sz w:val="18"/>
          <w:szCs w:val="18"/>
          <w:u w:color="808080"/>
        </w:rPr>
      </w:pPr>
    </w:p>
    <w:p w14:paraId="5038AE3B" w14:textId="77777777" w:rsidR="001258A4" w:rsidRPr="00762182" w:rsidRDefault="001258A4">
      <w:pPr>
        <w:spacing w:after="0" w:line="240" w:lineRule="auto"/>
        <w:jc w:val="both"/>
        <w:rPr>
          <w:rFonts w:ascii="Arial" w:eastAsia="Arial" w:hAnsi="Arial" w:cs="Arial"/>
          <w:color w:val="808080"/>
          <w:sz w:val="18"/>
          <w:szCs w:val="18"/>
          <w:u w:color="808080"/>
        </w:rPr>
      </w:pPr>
    </w:p>
    <w:p w14:paraId="2980DC09" w14:textId="77777777" w:rsidR="001258A4" w:rsidRPr="00762182" w:rsidRDefault="001258A4">
      <w:pPr>
        <w:spacing w:after="0" w:line="240" w:lineRule="auto"/>
        <w:jc w:val="both"/>
        <w:rPr>
          <w:rFonts w:ascii="Arial" w:eastAsia="Arial" w:hAnsi="Arial" w:cs="Arial"/>
          <w:color w:val="808080"/>
          <w:sz w:val="18"/>
          <w:szCs w:val="18"/>
          <w:u w:color="808080"/>
        </w:rPr>
      </w:pPr>
    </w:p>
    <w:p w14:paraId="35B473EF" w14:textId="77777777" w:rsidR="00415971" w:rsidRPr="00762182" w:rsidRDefault="00415971">
      <w:pPr>
        <w:spacing w:after="0" w:line="240" w:lineRule="auto"/>
        <w:jc w:val="both"/>
        <w:rPr>
          <w:rFonts w:ascii="Arial" w:eastAsia="Arial" w:hAnsi="Arial" w:cs="Arial"/>
          <w:color w:val="808080"/>
          <w:sz w:val="18"/>
          <w:szCs w:val="18"/>
          <w:u w:color="808080"/>
          <w:lang w:val="en-US"/>
        </w:rPr>
      </w:pPr>
    </w:p>
    <w:p w14:paraId="66D0727C" w14:textId="2920D959" w:rsidR="00415971" w:rsidRPr="00762182" w:rsidRDefault="008E6DD4">
      <w:pPr>
        <w:pStyle w:val="ZX1CompanyName12"/>
        <w:spacing w:before="120"/>
        <w:jc w:val="center"/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ru-RU"/>
        </w:rPr>
      </w:pPr>
      <w:r w:rsidRPr="00762182">
        <w:rPr>
          <w:rFonts w:ascii="Times New Roman" w:hAnsi="Times New Roman"/>
          <w:b w:val="0"/>
          <w:bCs w:val="0"/>
          <w:caps w:val="0"/>
          <w:sz w:val="28"/>
          <w:szCs w:val="28"/>
          <w:lang w:val="ru-RU"/>
        </w:rPr>
        <w:lastRenderedPageBreak/>
        <w:t>Консолидированный отчет о прибылях и убытках                                                       за год, закончившийся 31 декабря 202</w:t>
      </w:r>
      <w:r w:rsidR="004A2B91">
        <w:rPr>
          <w:rFonts w:ascii="Times New Roman" w:hAnsi="Times New Roman"/>
          <w:b w:val="0"/>
          <w:bCs w:val="0"/>
          <w:caps w:val="0"/>
          <w:sz w:val="28"/>
          <w:szCs w:val="28"/>
          <w:lang w:val="ru-RU"/>
        </w:rPr>
        <w:t>2</w:t>
      </w:r>
      <w:r w:rsidRPr="00762182">
        <w:rPr>
          <w:rFonts w:ascii="Times New Roman" w:hAnsi="Times New Roman"/>
          <w:b w:val="0"/>
          <w:bCs w:val="0"/>
          <w:caps w:val="0"/>
          <w:sz w:val="28"/>
          <w:szCs w:val="28"/>
          <w:lang w:val="ru-RU"/>
        </w:rPr>
        <w:t xml:space="preserve"> года</w:t>
      </w:r>
    </w:p>
    <w:p w14:paraId="65C4F701" w14:textId="77777777" w:rsidR="00415971" w:rsidRPr="00762182" w:rsidRDefault="00415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6"/>
          <w:szCs w:val="16"/>
        </w:rPr>
      </w:pPr>
    </w:p>
    <w:p w14:paraId="5044DA26" w14:textId="77777777" w:rsidR="00415971" w:rsidRPr="00762182" w:rsidRDefault="008E6D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762182">
        <w:rPr>
          <w:rFonts w:ascii="Times New Roman" w:hAnsi="Times New Roman"/>
          <w:i/>
          <w:iCs/>
        </w:rPr>
        <w:t>(Все суммы приведены в тысячах российских рублей, если не указано иное)</w:t>
      </w:r>
    </w:p>
    <w:p w14:paraId="7C71B626" w14:textId="77777777" w:rsidR="00415971" w:rsidRPr="00762182" w:rsidRDefault="00415971">
      <w:pPr>
        <w:tabs>
          <w:tab w:val="left" w:pos="2127"/>
          <w:tab w:val="decimal" w:pos="6804"/>
          <w:tab w:val="decimal" w:pos="8788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165C18C" w14:textId="77777777" w:rsidR="00415971" w:rsidRPr="00762182" w:rsidRDefault="00415971">
      <w:pPr>
        <w:tabs>
          <w:tab w:val="left" w:pos="2127"/>
          <w:tab w:val="decimal" w:pos="6804"/>
          <w:tab w:val="decimal" w:pos="8788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7BEE783" w14:textId="7388F289" w:rsidR="00415971" w:rsidRPr="00762182" w:rsidRDefault="00EA0C89" w:rsidP="00CF7743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6399">
        <w:rPr>
          <w:noProof/>
        </w:rPr>
        <w:drawing>
          <wp:inline distT="0" distB="0" distL="0" distR="0" wp14:anchorId="67CD593E" wp14:editId="4BE599E2">
            <wp:extent cx="5962650" cy="48101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44349" w14:textId="77777777" w:rsidR="00415971" w:rsidRPr="00762182" w:rsidRDefault="008E6DD4">
      <w:pPr>
        <w:spacing w:after="0" w:line="240" w:lineRule="auto"/>
      </w:pPr>
      <w:r w:rsidRPr="00762182"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14:paraId="41563849" w14:textId="77777777" w:rsidR="00415971" w:rsidRPr="00762182" w:rsidRDefault="008E6DD4">
      <w:pPr>
        <w:pStyle w:val="ZX1CompanyName12"/>
        <w:jc w:val="center"/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ru-RU"/>
        </w:rPr>
      </w:pPr>
      <w:r w:rsidRPr="00762182">
        <w:rPr>
          <w:rFonts w:ascii="Times New Roman" w:hAnsi="Times New Roman"/>
          <w:b w:val="0"/>
          <w:bCs w:val="0"/>
          <w:caps w:val="0"/>
          <w:sz w:val="28"/>
          <w:szCs w:val="28"/>
          <w:lang w:val="ru-RU"/>
        </w:rPr>
        <w:lastRenderedPageBreak/>
        <w:t xml:space="preserve">Консолидированный отчет о движении денежных средств </w:t>
      </w:r>
    </w:p>
    <w:p w14:paraId="23BA3086" w14:textId="02C79801" w:rsidR="00415971" w:rsidRPr="00762182" w:rsidRDefault="008E6DD4">
      <w:pPr>
        <w:pStyle w:val="ZX1CompanyName12"/>
        <w:jc w:val="center"/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ru-RU"/>
        </w:rPr>
      </w:pPr>
      <w:r w:rsidRPr="00762182">
        <w:rPr>
          <w:rFonts w:ascii="Times New Roman" w:hAnsi="Times New Roman"/>
          <w:b w:val="0"/>
          <w:bCs w:val="0"/>
          <w:caps w:val="0"/>
          <w:sz w:val="28"/>
          <w:szCs w:val="28"/>
          <w:lang w:val="ru-RU"/>
        </w:rPr>
        <w:t>за год, закончившийся 31 декабря 202</w:t>
      </w:r>
      <w:r w:rsidR="004A2B91">
        <w:rPr>
          <w:rFonts w:ascii="Times New Roman" w:hAnsi="Times New Roman"/>
          <w:b w:val="0"/>
          <w:bCs w:val="0"/>
          <w:caps w:val="0"/>
          <w:sz w:val="28"/>
          <w:szCs w:val="28"/>
          <w:lang w:val="ru-RU"/>
        </w:rPr>
        <w:t>2</w:t>
      </w:r>
      <w:r w:rsidRPr="00762182">
        <w:rPr>
          <w:rFonts w:ascii="Times New Roman" w:hAnsi="Times New Roman"/>
          <w:b w:val="0"/>
          <w:bCs w:val="0"/>
          <w:caps w:val="0"/>
          <w:sz w:val="28"/>
          <w:szCs w:val="28"/>
          <w:lang w:val="ru-RU"/>
        </w:rPr>
        <w:t xml:space="preserve"> года</w:t>
      </w:r>
    </w:p>
    <w:p w14:paraId="38E43CA7" w14:textId="77777777" w:rsidR="00415971" w:rsidRPr="00762182" w:rsidRDefault="00415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6F7A072" w14:textId="77777777" w:rsidR="00415971" w:rsidRPr="00762182" w:rsidRDefault="008E6D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762182">
        <w:rPr>
          <w:rFonts w:ascii="Times New Roman" w:hAnsi="Times New Roman"/>
          <w:i/>
          <w:iCs/>
        </w:rPr>
        <w:t>(Все суммы приведены в тысячах российских рублей, если не указано иное)</w:t>
      </w:r>
    </w:p>
    <w:p w14:paraId="04D2FDB9" w14:textId="77777777" w:rsidR="00415971" w:rsidRPr="00762182" w:rsidRDefault="0041597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D5C608D" w14:textId="77777777" w:rsidR="00415971" w:rsidRPr="00762182" w:rsidRDefault="0041597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BF0B97E" w14:textId="5A56355C" w:rsidR="00415971" w:rsidRPr="00762182" w:rsidRDefault="00EA0C89" w:rsidP="00CF7743">
      <w:pPr>
        <w:spacing w:after="0" w:line="240" w:lineRule="auto"/>
        <w:jc w:val="right"/>
        <w:rPr>
          <w:rFonts w:ascii="Arial" w:eastAsia="Arial" w:hAnsi="Arial" w:cs="Arial"/>
          <w:color w:val="808080"/>
          <w:sz w:val="18"/>
          <w:szCs w:val="18"/>
          <w:u w:color="808080"/>
        </w:rPr>
      </w:pPr>
      <w:r w:rsidRPr="00105553">
        <w:rPr>
          <w:noProof/>
        </w:rPr>
        <w:drawing>
          <wp:inline distT="0" distB="0" distL="0" distR="0" wp14:anchorId="3849FDBD" wp14:editId="0998040B">
            <wp:extent cx="5962650" cy="61436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9006B" w14:textId="77777777" w:rsidR="00415971" w:rsidRPr="00762182" w:rsidRDefault="008E6DD4">
      <w:pPr>
        <w:spacing w:after="0" w:line="240" w:lineRule="auto"/>
      </w:pPr>
      <w:r w:rsidRPr="00762182"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0D620D6C" w14:textId="77777777" w:rsidR="00415971" w:rsidRPr="00762182" w:rsidRDefault="008E6DD4">
      <w:pPr>
        <w:pStyle w:val="ZX1CompanyName12"/>
        <w:jc w:val="center"/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ru-RU"/>
        </w:rPr>
      </w:pPr>
      <w:r w:rsidRPr="00762182">
        <w:rPr>
          <w:rFonts w:ascii="Times New Roman" w:hAnsi="Times New Roman"/>
          <w:b w:val="0"/>
          <w:bCs w:val="0"/>
          <w:caps w:val="0"/>
          <w:sz w:val="28"/>
          <w:szCs w:val="28"/>
          <w:lang w:val="ru-RU"/>
        </w:rPr>
        <w:lastRenderedPageBreak/>
        <w:t xml:space="preserve">Консолидированный отчет о движении денежных средств </w:t>
      </w:r>
    </w:p>
    <w:p w14:paraId="05A9A827" w14:textId="7D4DD0B2" w:rsidR="00415971" w:rsidRPr="00762182" w:rsidRDefault="008E6DD4">
      <w:pPr>
        <w:pStyle w:val="ZX1CompanyName12"/>
        <w:jc w:val="center"/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ru-RU"/>
        </w:rPr>
      </w:pPr>
      <w:r w:rsidRPr="00762182">
        <w:rPr>
          <w:rFonts w:ascii="Times New Roman" w:hAnsi="Times New Roman"/>
          <w:b w:val="0"/>
          <w:bCs w:val="0"/>
          <w:caps w:val="0"/>
          <w:sz w:val="28"/>
          <w:szCs w:val="28"/>
          <w:lang w:val="ru-RU"/>
        </w:rPr>
        <w:t>за год, закончившийся 31 декабря 202</w:t>
      </w:r>
      <w:r w:rsidR="004A2B91">
        <w:rPr>
          <w:rFonts w:ascii="Times New Roman" w:hAnsi="Times New Roman"/>
          <w:b w:val="0"/>
          <w:bCs w:val="0"/>
          <w:caps w:val="0"/>
          <w:sz w:val="28"/>
          <w:szCs w:val="28"/>
          <w:lang w:val="ru-RU"/>
        </w:rPr>
        <w:t>2</w:t>
      </w:r>
      <w:r w:rsidRPr="00762182">
        <w:rPr>
          <w:rFonts w:ascii="Times New Roman" w:hAnsi="Times New Roman"/>
          <w:b w:val="0"/>
          <w:bCs w:val="0"/>
          <w:caps w:val="0"/>
          <w:sz w:val="28"/>
          <w:szCs w:val="28"/>
          <w:lang w:val="ru-RU"/>
        </w:rPr>
        <w:t xml:space="preserve"> года</w:t>
      </w:r>
    </w:p>
    <w:p w14:paraId="58A49152" w14:textId="77777777" w:rsidR="00415971" w:rsidRPr="00762182" w:rsidRDefault="00415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67D69F" w14:textId="77777777" w:rsidR="00415971" w:rsidRPr="00762182" w:rsidRDefault="008E6D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762182">
        <w:rPr>
          <w:rFonts w:ascii="Times New Roman" w:hAnsi="Times New Roman"/>
          <w:i/>
          <w:iCs/>
        </w:rPr>
        <w:t>(Все суммы приведены в тысячах российских рублей, если не указано иное)</w:t>
      </w:r>
    </w:p>
    <w:p w14:paraId="76A177D0" w14:textId="77777777" w:rsidR="00415971" w:rsidRPr="00762182" w:rsidRDefault="00415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BE270B" w14:textId="77777777" w:rsidR="00415971" w:rsidRPr="00762182" w:rsidRDefault="00415971" w:rsidP="003E6E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4EC9688" w14:textId="52C23DC2" w:rsidR="00415971" w:rsidRDefault="00EA0C89" w:rsidP="00921B92">
      <w:pPr>
        <w:spacing w:after="0" w:line="240" w:lineRule="auto"/>
        <w:jc w:val="right"/>
      </w:pPr>
      <w:r w:rsidRPr="00105553">
        <w:rPr>
          <w:noProof/>
        </w:rPr>
        <w:drawing>
          <wp:inline distT="0" distB="0" distL="0" distR="0" wp14:anchorId="00C80DD4" wp14:editId="15C72308">
            <wp:extent cx="5962650" cy="23717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971">
      <w:headerReference w:type="default" r:id="rId15"/>
      <w:footerReference w:type="default" r:id="rId16"/>
      <w:pgSz w:w="11900" w:h="16840"/>
      <w:pgMar w:top="851" w:right="851" w:bottom="567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44B8" w14:textId="77777777" w:rsidR="00C470CB" w:rsidRDefault="00C470CB">
      <w:pPr>
        <w:spacing w:after="0" w:line="240" w:lineRule="auto"/>
      </w:pPr>
      <w:r>
        <w:separator/>
      </w:r>
    </w:p>
  </w:endnote>
  <w:endnote w:type="continuationSeparator" w:id="0">
    <w:p w14:paraId="443A7115" w14:textId="77777777" w:rsidR="00C470CB" w:rsidRDefault="00C4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11B9" w14:textId="747FE990" w:rsidR="00740B07" w:rsidRDefault="00740B07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921B92">
      <w:rPr>
        <w:noProof/>
      </w:rPr>
      <w:t>10</w:t>
    </w:r>
    <w:r>
      <w:fldChar w:fldCharType="end"/>
    </w:r>
  </w:p>
  <w:p w14:paraId="2EB7C3CB" w14:textId="77777777" w:rsidR="00740B07" w:rsidRDefault="00740B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60C3" w14:textId="77777777" w:rsidR="00C470CB" w:rsidRDefault="00C470CB">
      <w:pPr>
        <w:spacing w:after="0" w:line="240" w:lineRule="auto"/>
      </w:pPr>
      <w:r>
        <w:separator/>
      </w:r>
    </w:p>
  </w:footnote>
  <w:footnote w:type="continuationSeparator" w:id="0">
    <w:p w14:paraId="08F04648" w14:textId="77777777" w:rsidR="00C470CB" w:rsidRDefault="00C4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1E40" w14:textId="77777777" w:rsidR="00740B07" w:rsidRDefault="00740B07">
    <w:pPr>
      <w:pStyle w:val="a4"/>
      <w:jc w:val="center"/>
    </w:pPr>
    <w:r>
      <w:rPr>
        <w:rFonts w:ascii="Arial" w:hAnsi="Arial"/>
        <w:b/>
        <w:bCs/>
        <w:color w:val="333333"/>
        <w:sz w:val="18"/>
        <w:szCs w:val="18"/>
        <w:u w:color="333333"/>
      </w:rPr>
      <w:t>НЕ ПОДЛЕЖИТ РАСПРОСТРАНЕНИЮ В СОЕДИНЕННЫХ ШТАТАХ АМЕРИКИ, АВСТРАЛИИ, КАНАДЕ ИЛИ ЯПОНИИ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3485"/>
    <w:multiLevelType w:val="hybridMultilevel"/>
    <w:tmpl w:val="417CAF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C5827"/>
    <w:multiLevelType w:val="hybridMultilevel"/>
    <w:tmpl w:val="5246A768"/>
    <w:numStyleLink w:val="1"/>
  </w:abstractNum>
  <w:abstractNum w:abstractNumId="2" w15:restartNumberingAfterBreak="0">
    <w:nsid w:val="190934D9"/>
    <w:multiLevelType w:val="hybridMultilevel"/>
    <w:tmpl w:val="5246A768"/>
    <w:styleLink w:val="1"/>
    <w:lvl w:ilvl="0" w:tplc="DEB6741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8099C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98BF2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50B46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EE23C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249B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4A77C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944DD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3E6CB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2FE2F0D"/>
    <w:multiLevelType w:val="hybridMultilevel"/>
    <w:tmpl w:val="8C620C4C"/>
    <w:styleLink w:val="2"/>
    <w:lvl w:ilvl="0" w:tplc="38E2C63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FCF61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36884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58B3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66B5E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68DE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CE905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CAA1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F8862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F470B62"/>
    <w:multiLevelType w:val="hybridMultilevel"/>
    <w:tmpl w:val="DD1A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A18F3"/>
    <w:multiLevelType w:val="hybridMultilevel"/>
    <w:tmpl w:val="30A4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30A35"/>
    <w:multiLevelType w:val="hybridMultilevel"/>
    <w:tmpl w:val="8C620C4C"/>
    <w:numStyleLink w:val="2"/>
  </w:abstractNum>
  <w:num w:numId="1" w16cid:durableId="491020258">
    <w:abstractNumId w:val="2"/>
  </w:num>
  <w:num w:numId="2" w16cid:durableId="1950774567">
    <w:abstractNumId w:val="1"/>
  </w:num>
  <w:num w:numId="3" w16cid:durableId="869878773">
    <w:abstractNumId w:val="3"/>
  </w:num>
  <w:num w:numId="4" w16cid:durableId="925769652">
    <w:abstractNumId w:val="6"/>
  </w:num>
  <w:num w:numId="5" w16cid:durableId="1238784371">
    <w:abstractNumId w:val="0"/>
  </w:num>
  <w:num w:numId="6" w16cid:durableId="436218068">
    <w:abstractNumId w:val="5"/>
  </w:num>
  <w:num w:numId="7" w16cid:durableId="793401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971"/>
    <w:rsid w:val="000051A5"/>
    <w:rsid w:val="00013F0C"/>
    <w:rsid w:val="00020EF9"/>
    <w:rsid w:val="00035659"/>
    <w:rsid w:val="00042FD2"/>
    <w:rsid w:val="000439AF"/>
    <w:rsid w:val="00045888"/>
    <w:rsid w:val="00051255"/>
    <w:rsid w:val="000515B8"/>
    <w:rsid w:val="0006744F"/>
    <w:rsid w:val="0007710D"/>
    <w:rsid w:val="00090CFE"/>
    <w:rsid w:val="00093B2F"/>
    <w:rsid w:val="00095A5C"/>
    <w:rsid w:val="000A3837"/>
    <w:rsid w:val="000C0026"/>
    <w:rsid w:val="000E292C"/>
    <w:rsid w:val="000E3100"/>
    <w:rsid w:val="000E54BC"/>
    <w:rsid w:val="00103F0A"/>
    <w:rsid w:val="00115AB2"/>
    <w:rsid w:val="00121B0A"/>
    <w:rsid w:val="001258A4"/>
    <w:rsid w:val="00126087"/>
    <w:rsid w:val="00135D65"/>
    <w:rsid w:val="001506DA"/>
    <w:rsid w:val="00154D1F"/>
    <w:rsid w:val="00194DEB"/>
    <w:rsid w:val="001970AA"/>
    <w:rsid w:val="001A681D"/>
    <w:rsid w:val="001C369B"/>
    <w:rsid w:val="001D1362"/>
    <w:rsid w:val="001D54A4"/>
    <w:rsid w:val="001E481F"/>
    <w:rsid w:val="001F6292"/>
    <w:rsid w:val="00212F22"/>
    <w:rsid w:val="002216ED"/>
    <w:rsid w:val="00227AC6"/>
    <w:rsid w:val="00235441"/>
    <w:rsid w:val="0025144E"/>
    <w:rsid w:val="002541F6"/>
    <w:rsid w:val="00265382"/>
    <w:rsid w:val="00271263"/>
    <w:rsid w:val="0027590C"/>
    <w:rsid w:val="00276B10"/>
    <w:rsid w:val="002770DD"/>
    <w:rsid w:val="00281358"/>
    <w:rsid w:val="0029343B"/>
    <w:rsid w:val="0029564F"/>
    <w:rsid w:val="002A6EA2"/>
    <w:rsid w:val="002C43B8"/>
    <w:rsid w:val="002D17FE"/>
    <w:rsid w:val="002F5C06"/>
    <w:rsid w:val="00303FED"/>
    <w:rsid w:val="003046E3"/>
    <w:rsid w:val="00304831"/>
    <w:rsid w:val="003117AA"/>
    <w:rsid w:val="0032177F"/>
    <w:rsid w:val="00324F75"/>
    <w:rsid w:val="003306BF"/>
    <w:rsid w:val="00332626"/>
    <w:rsid w:val="003433E7"/>
    <w:rsid w:val="00345A58"/>
    <w:rsid w:val="003468C3"/>
    <w:rsid w:val="00361CA1"/>
    <w:rsid w:val="00363F19"/>
    <w:rsid w:val="00367672"/>
    <w:rsid w:val="00382F03"/>
    <w:rsid w:val="00386002"/>
    <w:rsid w:val="0038628D"/>
    <w:rsid w:val="00394CC1"/>
    <w:rsid w:val="00395F8A"/>
    <w:rsid w:val="003A5E77"/>
    <w:rsid w:val="003C33E1"/>
    <w:rsid w:val="003E017F"/>
    <w:rsid w:val="003E1EF1"/>
    <w:rsid w:val="003E4440"/>
    <w:rsid w:val="003E5485"/>
    <w:rsid w:val="003E6E7A"/>
    <w:rsid w:val="00400289"/>
    <w:rsid w:val="004008F9"/>
    <w:rsid w:val="004018A6"/>
    <w:rsid w:val="004022E0"/>
    <w:rsid w:val="0041199E"/>
    <w:rsid w:val="0041467C"/>
    <w:rsid w:val="00415971"/>
    <w:rsid w:val="0041705C"/>
    <w:rsid w:val="004274E7"/>
    <w:rsid w:val="00446FEE"/>
    <w:rsid w:val="0047214C"/>
    <w:rsid w:val="00473F1C"/>
    <w:rsid w:val="0049098E"/>
    <w:rsid w:val="00493532"/>
    <w:rsid w:val="004936F2"/>
    <w:rsid w:val="00493B53"/>
    <w:rsid w:val="004A1486"/>
    <w:rsid w:val="004A2B91"/>
    <w:rsid w:val="004A6CED"/>
    <w:rsid w:val="004B3868"/>
    <w:rsid w:val="004B6F51"/>
    <w:rsid w:val="004C0B59"/>
    <w:rsid w:val="004C4392"/>
    <w:rsid w:val="004D778F"/>
    <w:rsid w:val="004E21A6"/>
    <w:rsid w:val="004E4540"/>
    <w:rsid w:val="005010FA"/>
    <w:rsid w:val="005074AE"/>
    <w:rsid w:val="005148D7"/>
    <w:rsid w:val="00526842"/>
    <w:rsid w:val="00530887"/>
    <w:rsid w:val="0053124E"/>
    <w:rsid w:val="005469D7"/>
    <w:rsid w:val="005504D5"/>
    <w:rsid w:val="0057188B"/>
    <w:rsid w:val="00573DD1"/>
    <w:rsid w:val="00577FE4"/>
    <w:rsid w:val="005877E5"/>
    <w:rsid w:val="00587F82"/>
    <w:rsid w:val="005906ED"/>
    <w:rsid w:val="00590EB2"/>
    <w:rsid w:val="00592B0F"/>
    <w:rsid w:val="005A030A"/>
    <w:rsid w:val="005B1811"/>
    <w:rsid w:val="005C3168"/>
    <w:rsid w:val="005D3004"/>
    <w:rsid w:val="005D38F0"/>
    <w:rsid w:val="005D44B7"/>
    <w:rsid w:val="005E2649"/>
    <w:rsid w:val="005F6E26"/>
    <w:rsid w:val="00600FE4"/>
    <w:rsid w:val="0060625B"/>
    <w:rsid w:val="00645841"/>
    <w:rsid w:val="006541EA"/>
    <w:rsid w:val="00654FF8"/>
    <w:rsid w:val="00667FD4"/>
    <w:rsid w:val="00673ADA"/>
    <w:rsid w:val="00676E4C"/>
    <w:rsid w:val="00691D9A"/>
    <w:rsid w:val="006A48FC"/>
    <w:rsid w:val="006A6F97"/>
    <w:rsid w:val="006B1D8F"/>
    <w:rsid w:val="006B4D75"/>
    <w:rsid w:val="006C3BAC"/>
    <w:rsid w:val="006E7204"/>
    <w:rsid w:val="007300EC"/>
    <w:rsid w:val="00740B07"/>
    <w:rsid w:val="00740E1C"/>
    <w:rsid w:val="00741E1A"/>
    <w:rsid w:val="00742939"/>
    <w:rsid w:val="007574E2"/>
    <w:rsid w:val="00762182"/>
    <w:rsid w:val="0077018E"/>
    <w:rsid w:val="00773715"/>
    <w:rsid w:val="0079177F"/>
    <w:rsid w:val="00794F9C"/>
    <w:rsid w:val="00796A45"/>
    <w:rsid w:val="007A7523"/>
    <w:rsid w:val="007C500E"/>
    <w:rsid w:val="007D6D7B"/>
    <w:rsid w:val="007D7EF7"/>
    <w:rsid w:val="008015FC"/>
    <w:rsid w:val="00803110"/>
    <w:rsid w:val="008035FF"/>
    <w:rsid w:val="00804C61"/>
    <w:rsid w:val="0081326F"/>
    <w:rsid w:val="0081404A"/>
    <w:rsid w:val="00816292"/>
    <w:rsid w:val="00835D6A"/>
    <w:rsid w:val="00842460"/>
    <w:rsid w:val="00865993"/>
    <w:rsid w:val="00865DF5"/>
    <w:rsid w:val="00866690"/>
    <w:rsid w:val="0087372D"/>
    <w:rsid w:val="00881D9C"/>
    <w:rsid w:val="0088310A"/>
    <w:rsid w:val="0088326B"/>
    <w:rsid w:val="00883338"/>
    <w:rsid w:val="008868B1"/>
    <w:rsid w:val="00894CE3"/>
    <w:rsid w:val="008B371D"/>
    <w:rsid w:val="008C637D"/>
    <w:rsid w:val="008C753B"/>
    <w:rsid w:val="008D7E4A"/>
    <w:rsid w:val="008E43AA"/>
    <w:rsid w:val="008E6DD4"/>
    <w:rsid w:val="00900DB5"/>
    <w:rsid w:val="00904444"/>
    <w:rsid w:val="00907181"/>
    <w:rsid w:val="00921B92"/>
    <w:rsid w:val="0092659A"/>
    <w:rsid w:val="00944334"/>
    <w:rsid w:val="00947F17"/>
    <w:rsid w:val="00950251"/>
    <w:rsid w:val="00955E28"/>
    <w:rsid w:val="009711F1"/>
    <w:rsid w:val="00985229"/>
    <w:rsid w:val="00995838"/>
    <w:rsid w:val="009A262D"/>
    <w:rsid w:val="009C01DE"/>
    <w:rsid w:val="009C1C7F"/>
    <w:rsid w:val="009D4905"/>
    <w:rsid w:val="009F523B"/>
    <w:rsid w:val="00A1644D"/>
    <w:rsid w:val="00A174AF"/>
    <w:rsid w:val="00A20740"/>
    <w:rsid w:val="00A22A9A"/>
    <w:rsid w:val="00A22E89"/>
    <w:rsid w:val="00A24D57"/>
    <w:rsid w:val="00A27A24"/>
    <w:rsid w:val="00A3240F"/>
    <w:rsid w:val="00A365D3"/>
    <w:rsid w:val="00A40ACB"/>
    <w:rsid w:val="00A42AE9"/>
    <w:rsid w:val="00A44627"/>
    <w:rsid w:val="00A4733B"/>
    <w:rsid w:val="00A61FDB"/>
    <w:rsid w:val="00A643B4"/>
    <w:rsid w:val="00A65B9B"/>
    <w:rsid w:val="00A67658"/>
    <w:rsid w:val="00A7639A"/>
    <w:rsid w:val="00A8780E"/>
    <w:rsid w:val="00A91C18"/>
    <w:rsid w:val="00A937F4"/>
    <w:rsid w:val="00AA59E6"/>
    <w:rsid w:val="00AA7C80"/>
    <w:rsid w:val="00AB2168"/>
    <w:rsid w:val="00AB3A94"/>
    <w:rsid w:val="00AC1D37"/>
    <w:rsid w:val="00AD0C80"/>
    <w:rsid w:val="00AD5B73"/>
    <w:rsid w:val="00AE5B3D"/>
    <w:rsid w:val="00AF573C"/>
    <w:rsid w:val="00B04033"/>
    <w:rsid w:val="00B04ED4"/>
    <w:rsid w:val="00B14171"/>
    <w:rsid w:val="00B2109E"/>
    <w:rsid w:val="00B35E34"/>
    <w:rsid w:val="00B43619"/>
    <w:rsid w:val="00B46F86"/>
    <w:rsid w:val="00B5095F"/>
    <w:rsid w:val="00B57226"/>
    <w:rsid w:val="00B65D20"/>
    <w:rsid w:val="00B90D9F"/>
    <w:rsid w:val="00B95EF6"/>
    <w:rsid w:val="00BA10FA"/>
    <w:rsid w:val="00BA4554"/>
    <w:rsid w:val="00BC088C"/>
    <w:rsid w:val="00BD7B37"/>
    <w:rsid w:val="00BE7B79"/>
    <w:rsid w:val="00BF1FF3"/>
    <w:rsid w:val="00C03072"/>
    <w:rsid w:val="00C07AFE"/>
    <w:rsid w:val="00C172F7"/>
    <w:rsid w:val="00C236AA"/>
    <w:rsid w:val="00C24409"/>
    <w:rsid w:val="00C27983"/>
    <w:rsid w:val="00C470CB"/>
    <w:rsid w:val="00C47256"/>
    <w:rsid w:val="00C52C8D"/>
    <w:rsid w:val="00C554E2"/>
    <w:rsid w:val="00C561CD"/>
    <w:rsid w:val="00C644CA"/>
    <w:rsid w:val="00C704BD"/>
    <w:rsid w:val="00C74064"/>
    <w:rsid w:val="00C75131"/>
    <w:rsid w:val="00C76B0D"/>
    <w:rsid w:val="00C83172"/>
    <w:rsid w:val="00C850CB"/>
    <w:rsid w:val="00C943C3"/>
    <w:rsid w:val="00CE4511"/>
    <w:rsid w:val="00CE7DB4"/>
    <w:rsid w:val="00CF57D8"/>
    <w:rsid w:val="00CF7743"/>
    <w:rsid w:val="00D05B78"/>
    <w:rsid w:val="00D12D44"/>
    <w:rsid w:val="00D174C8"/>
    <w:rsid w:val="00D321FD"/>
    <w:rsid w:val="00D47463"/>
    <w:rsid w:val="00D5054F"/>
    <w:rsid w:val="00D60869"/>
    <w:rsid w:val="00D7592C"/>
    <w:rsid w:val="00DB0CF3"/>
    <w:rsid w:val="00DB1536"/>
    <w:rsid w:val="00DE4FBD"/>
    <w:rsid w:val="00DF38C7"/>
    <w:rsid w:val="00E07FDF"/>
    <w:rsid w:val="00E13EE7"/>
    <w:rsid w:val="00E20852"/>
    <w:rsid w:val="00E25F17"/>
    <w:rsid w:val="00E46AFA"/>
    <w:rsid w:val="00E549F5"/>
    <w:rsid w:val="00E55045"/>
    <w:rsid w:val="00E579E4"/>
    <w:rsid w:val="00E610A5"/>
    <w:rsid w:val="00E77077"/>
    <w:rsid w:val="00E80EAB"/>
    <w:rsid w:val="00E912AE"/>
    <w:rsid w:val="00EA0C89"/>
    <w:rsid w:val="00EA2127"/>
    <w:rsid w:val="00EC30BF"/>
    <w:rsid w:val="00ED020B"/>
    <w:rsid w:val="00F01EE6"/>
    <w:rsid w:val="00F07FF1"/>
    <w:rsid w:val="00F223ED"/>
    <w:rsid w:val="00F224B6"/>
    <w:rsid w:val="00F22B55"/>
    <w:rsid w:val="00F25413"/>
    <w:rsid w:val="00F26686"/>
    <w:rsid w:val="00F446EF"/>
    <w:rsid w:val="00F500E7"/>
    <w:rsid w:val="00F564BF"/>
    <w:rsid w:val="00F5737C"/>
    <w:rsid w:val="00F70D42"/>
    <w:rsid w:val="00F742DF"/>
    <w:rsid w:val="00F77E0E"/>
    <w:rsid w:val="00FB2F94"/>
    <w:rsid w:val="00FC57BD"/>
    <w:rsid w:val="00FD02EC"/>
    <w:rsid w:val="00FD0B8D"/>
    <w:rsid w:val="00FD50B4"/>
    <w:rsid w:val="00FE7A07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FCF2"/>
  <w15:docId w15:val="{AD701BC1-518B-445A-97A7-AC1769BC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5">
    <w:name w:val="footer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uiPriority w:val="34"/>
    <w:qFormat/>
    <w:pPr>
      <w:ind w:left="720"/>
      <w:jc w:val="both"/>
    </w:pPr>
    <w:rPr>
      <w:rFonts w:eastAsia="Times New Roman"/>
      <w:color w:val="000000"/>
      <w:sz w:val="22"/>
      <w:szCs w:val="22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styleId="a7">
    <w:name w:val="footnote text"/>
    <w:rPr>
      <w:rFonts w:ascii="Arial" w:eastAsia="Arial" w:hAnsi="Arial" w:cs="Arial"/>
      <w:color w:val="000000"/>
      <w:u w:color="000000"/>
      <w:lang w:val="en-US"/>
    </w:rPr>
  </w:style>
  <w:style w:type="paragraph" w:customStyle="1" w:styleId="ZX1CompanyName12">
    <w:name w:val="ZX_1CompanyName_12"/>
    <w:rPr>
      <w:rFonts w:ascii="Arial" w:eastAsia="Arial" w:hAnsi="Arial" w:cs="Arial"/>
      <w:b/>
      <w:bCs/>
      <w:caps/>
      <w:color w:val="000000"/>
      <w:sz w:val="24"/>
      <w:szCs w:val="24"/>
      <w:u w:color="000000"/>
      <w:lang w:val="en-US"/>
    </w:rPr>
  </w:style>
  <w:style w:type="character" w:styleId="a8">
    <w:name w:val="annotation reference"/>
    <w:basedOn w:val="a0"/>
    <w:uiPriority w:val="99"/>
    <w:semiHidden/>
    <w:unhideWhenUsed/>
    <w:rsid w:val="00A61FDB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A61FD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A61FDB"/>
    <w:rPr>
      <w:rFonts w:ascii="Calibri" w:eastAsia="Calibri" w:hAnsi="Calibri" w:cs="Calibri"/>
      <w:color w:val="000000"/>
      <w:u w:color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1FD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1FDB"/>
    <w:rPr>
      <w:rFonts w:ascii="Calibri" w:eastAsia="Calibri" w:hAnsi="Calibri" w:cs="Calibri"/>
      <w:b/>
      <w:bCs/>
      <w:color w:val="000000"/>
      <w:u w:color="000000"/>
    </w:rPr>
  </w:style>
  <w:style w:type="paragraph" w:styleId="ad">
    <w:name w:val="Revision"/>
    <w:hidden/>
    <w:uiPriority w:val="99"/>
    <w:semiHidden/>
    <w:rsid w:val="001D54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e">
    <w:name w:val="Balloon Text"/>
    <w:basedOn w:val="a"/>
    <w:link w:val="af"/>
    <w:uiPriority w:val="99"/>
    <w:semiHidden/>
    <w:unhideWhenUsed/>
    <w:rsid w:val="000E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4BC"/>
    <w:rPr>
      <w:rFonts w:ascii="Tahoma" w:eastAsia="Calibri" w:hAnsi="Tahoma" w:cs="Tahoma"/>
      <w:color w:val="000000"/>
      <w:sz w:val="16"/>
      <w:szCs w:val="16"/>
      <w:u w:color="000000"/>
    </w:rPr>
  </w:style>
  <w:style w:type="paragraph" w:customStyle="1" w:styleId="Default">
    <w:name w:val="Default"/>
    <w:rsid w:val="00DB0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customStyle="1" w:styleId="body">
    <w:name w:val="body"/>
    <w:basedOn w:val="a"/>
    <w:rsid w:val="00EC30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41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R@rosinte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FE150-4EB7-4D31-A582-BF518BE0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2212</Words>
  <Characters>12615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 Olga</dc:creator>
  <cp:lastModifiedBy>Zotova Tatyana</cp:lastModifiedBy>
  <cp:revision>2</cp:revision>
  <cp:lastPrinted>2023-04-06T11:35:00Z</cp:lastPrinted>
  <dcterms:created xsi:type="dcterms:W3CDTF">2023-04-17T08:33:00Z</dcterms:created>
  <dcterms:modified xsi:type="dcterms:W3CDTF">2023-04-17T08:33:00Z</dcterms:modified>
</cp:coreProperties>
</file>